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60C11" w14:textId="77777777" w:rsidR="00BD1869" w:rsidRPr="00833B8B" w:rsidRDefault="00BD1869" w:rsidP="00BD1869">
      <w:pPr>
        <w:spacing w:after="0" w:line="276" w:lineRule="auto"/>
        <w:jc w:val="center"/>
        <w:rPr>
          <w:rFonts w:ascii="Times New Roman" w:hAnsi="Times New Roman" w:cs="Times New Roman"/>
          <w:b/>
          <w:sz w:val="24"/>
          <w:szCs w:val="24"/>
        </w:rPr>
      </w:pPr>
      <w:bookmarkStart w:id="0" w:name="_Hlk230212617"/>
      <w:bookmarkStart w:id="1" w:name="_Hlk233836276"/>
      <w:r w:rsidRPr="00833B8B">
        <w:rPr>
          <w:rFonts w:ascii="Times New Roman" w:hAnsi="Times New Roman" w:cs="Times New Roman"/>
          <w:b/>
          <w:sz w:val="24"/>
          <w:szCs w:val="24"/>
        </w:rPr>
        <w:t>TUZ GÖLÜ YER ALTI DOĞAL GAZ DEPOLAMA 3. ETAP PROJESİ</w:t>
      </w:r>
    </w:p>
    <w:p w14:paraId="6759A9E3" w14:textId="77777777" w:rsidR="00BD1869" w:rsidRPr="00833B8B" w:rsidRDefault="00BD1869" w:rsidP="00BD1869">
      <w:pPr>
        <w:spacing w:after="0" w:line="276" w:lineRule="auto"/>
        <w:jc w:val="center"/>
        <w:rPr>
          <w:rFonts w:ascii="Times New Roman" w:hAnsi="Times New Roman" w:cs="Times New Roman"/>
          <w:b/>
          <w:sz w:val="24"/>
          <w:szCs w:val="24"/>
        </w:rPr>
      </w:pPr>
      <w:r w:rsidRPr="00833B8B">
        <w:rPr>
          <w:rFonts w:ascii="Times New Roman" w:hAnsi="Times New Roman" w:cs="Times New Roman"/>
          <w:b/>
          <w:sz w:val="24"/>
          <w:szCs w:val="24"/>
        </w:rPr>
        <w:t>(“UNDERGROUND GAS STORAGE PROJECT PHASE-3”)</w:t>
      </w:r>
    </w:p>
    <w:bookmarkEnd w:id="0"/>
    <w:p w14:paraId="3B399FCC" w14:textId="69DF4B04" w:rsidR="00F61617" w:rsidRDefault="00BD1869" w:rsidP="00BD1869">
      <w:pPr>
        <w:spacing w:after="0" w:line="240" w:lineRule="auto"/>
        <w:jc w:val="center"/>
        <w:rPr>
          <w:rFonts w:ascii="Times New Roman" w:hAnsi="Times New Roman" w:cs="Times New Roman"/>
          <w:b/>
          <w:sz w:val="24"/>
          <w:szCs w:val="24"/>
        </w:rPr>
      </w:pPr>
      <w:r w:rsidRPr="00833B8B">
        <w:rPr>
          <w:rFonts w:ascii="Times New Roman" w:hAnsi="Times New Roman" w:cs="Times New Roman"/>
          <w:b/>
          <w:sz w:val="24"/>
          <w:szCs w:val="24"/>
        </w:rPr>
        <w:t>NON-ROTATING STABILIZER EQUIPMENT MATERIAL SUPPLY</w:t>
      </w:r>
      <w:bookmarkEnd w:id="1"/>
    </w:p>
    <w:p w14:paraId="364DC4E0" w14:textId="77777777" w:rsidR="00BD1869" w:rsidRPr="0022570B" w:rsidRDefault="00BD1869" w:rsidP="00BD1869">
      <w:pPr>
        <w:spacing w:after="0" w:line="240" w:lineRule="auto"/>
        <w:jc w:val="center"/>
        <w:rPr>
          <w:rFonts w:ascii="Times New Roman" w:eastAsia="Times New Roman" w:hAnsi="Times New Roman" w:cs="Times New Roman"/>
          <w:b/>
          <w:bCs/>
          <w:sz w:val="24"/>
          <w:szCs w:val="24"/>
          <w:lang w:eastAsia="tr-TR"/>
        </w:rPr>
      </w:pPr>
    </w:p>
    <w:p w14:paraId="5DD7D56E" w14:textId="79F9FDC9" w:rsidR="00B56A8E" w:rsidRPr="0022570B" w:rsidRDefault="004124EA" w:rsidP="004124EA">
      <w:pPr>
        <w:spacing w:after="0" w:line="240" w:lineRule="auto"/>
        <w:jc w:val="center"/>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u w:val="single"/>
          <w:shd w:val="clear" w:color="auto" w:fill="F8F8F8"/>
          <w:lang w:eastAsia="tr-TR"/>
        </w:rPr>
        <w:t>BOTAS PIPELINE SERVICES IC MERKEZİ JERSEY ANKARA MERKEZ ŞUBESİ</w:t>
      </w:r>
      <w:r w:rsidR="00B56A8E" w:rsidRPr="0022570B">
        <w:rPr>
          <w:rFonts w:ascii="Times New Roman" w:eastAsia="Times New Roman" w:hAnsi="Times New Roman" w:cs="Times New Roman"/>
          <w:sz w:val="24"/>
          <w:szCs w:val="24"/>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7"/>
        <w:gridCol w:w="200"/>
        <w:gridCol w:w="5545"/>
      </w:tblGrid>
      <w:tr w:rsidR="00803B49" w:rsidRPr="0022570B" w14:paraId="1E1D8435"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C23BC32" w14:textId="085E7CCF" w:rsidR="00B56A8E" w:rsidRPr="0022570B" w:rsidRDefault="00DC5BE9" w:rsidP="00D57A1D">
            <w:pPr>
              <w:spacing w:before="100" w:beforeAutospacing="1" w:after="100" w:afterAutospacing="1" w:line="240" w:lineRule="auto"/>
              <w:rPr>
                <w:rFonts w:ascii="Times New Roman" w:eastAsia="Times New Roman" w:hAnsi="Times New Roman" w:cs="Times New Roman"/>
                <w:b/>
                <w:bCs/>
                <w:sz w:val="24"/>
                <w:szCs w:val="24"/>
                <w:lang w:eastAsia="tr-TR"/>
              </w:rPr>
            </w:pPr>
            <w:r w:rsidRPr="0022570B">
              <w:rPr>
                <w:rFonts w:ascii="Times New Roman" w:eastAsia="Times New Roman" w:hAnsi="Times New Roman" w:cs="Times New Roman"/>
                <w:b/>
                <w:bCs/>
                <w:sz w:val="24"/>
                <w:szCs w:val="24"/>
                <w:lang w:eastAsia="tr-TR"/>
              </w:rPr>
              <w:t xml:space="preserve">Tender </w:t>
            </w:r>
            <w:r w:rsidR="007C07D5" w:rsidRPr="0022570B">
              <w:rPr>
                <w:rFonts w:ascii="Times New Roman" w:eastAsia="Times New Roman" w:hAnsi="Times New Roman" w:cs="Times New Roman"/>
                <w:b/>
                <w:bCs/>
                <w:sz w:val="24"/>
                <w:szCs w:val="24"/>
                <w:lang w:eastAsia="tr-TR"/>
              </w:rPr>
              <w:t>Registration Number (ISKN):</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41F79ED5"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539534F5" w14:textId="1B2FAE71" w:rsidR="00B56A8E" w:rsidRPr="0022570B" w:rsidRDefault="00BD1869" w:rsidP="00B56A8E">
            <w:pPr>
              <w:spacing w:after="0" w:line="240" w:lineRule="atLeast"/>
              <w:jc w:val="both"/>
              <w:rPr>
                <w:rFonts w:ascii="Times New Roman" w:eastAsia="Times New Roman" w:hAnsi="Times New Roman" w:cs="Times New Roman"/>
                <w:sz w:val="24"/>
                <w:szCs w:val="24"/>
                <w:lang w:eastAsia="tr-TR"/>
              </w:rPr>
            </w:pPr>
            <w:r w:rsidRPr="00B05105">
              <w:rPr>
                <w:rFonts w:ascii="Times New Roman" w:hAnsi="Times New Roman" w:cs="Times New Roman"/>
                <w:b/>
                <w:bCs/>
                <w:sz w:val="24"/>
                <w:szCs w:val="24"/>
              </w:rPr>
              <w:t>2026/1232438</w:t>
            </w:r>
          </w:p>
        </w:tc>
      </w:tr>
      <w:tr w:rsidR="00803B49" w:rsidRPr="0022570B" w14:paraId="2635D181"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6D6599A0" w14:textId="26E899EA" w:rsidR="00B56A8E" w:rsidRPr="0022570B" w:rsidRDefault="007C07D5" w:rsidP="00B56A8E">
            <w:pPr>
              <w:spacing w:after="0" w:line="240" w:lineRule="atLeast"/>
              <w:rPr>
                <w:rFonts w:ascii="Times New Roman" w:eastAsia="Times New Roman" w:hAnsi="Times New Roman" w:cs="Times New Roman"/>
                <w:b/>
                <w:bCs/>
                <w:sz w:val="24"/>
                <w:szCs w:val="24"/>
                <w:lang w:eastAsia="tr-TR"/>
              </w:rPr>
            </w:pPr>
            <w:r w:rsidRPr="0022570B">
              <w:rPr>
                <w:rFonts w:ascii="Times New Roman" w:eastAsia="Times New Roman" w:hAnsi="Times New Roman" w:cs="Times New Roman"/>
                <w:b/>
                <w:bCs/>
                <w:sz w:val="24"/>
                <w:szCs w:val="24"/>
                <w:lang w:eastAsia="tr-TR"/>
              </w:rPr>
              <w:t>Tender</w:t>
            </w:r>
            <w:r w:rsidR="00D57A1D" w:rsidRPr="0022570B">
              <w:rPr>
                <w:rFonts w:ascii="Times New Roman" w:eastAsia="Times New Roman" w:hAnsi="Times New Roman" w:cs="Times New Roman"/>
                <w:b/>
                <w:bCs/>
                <w:sz w:val="24"/>
                <w:szCs w:val="24"/>
                <w:lang w:eastAsia="tr-TR"/>
              </w:rPr>
              <w:t xml:space="preserve"> Name</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6DC38E0D"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022D7D8A" w14:textId="5604D61F" w:rsidR="007C07D5" w:rsidRPr="00BD1869" w:rsidRDefault="00BD1869" w:rsidP="00F61617">
            <w:pPr>
              <w:spacing w:after="0" w:line="240" w:lineRule="atLeast"/>
              <w:jc w:val="both"/>
              <w:rPr>
                <w:rFonts w:ascii="Times New Roman" w:eastAsia="Times New Roman" w:hAnsi="Times New Roman" w:cs="Times New Roman"/>
                <w:sz w:val="24"/>
                <w:szCs w:val="24"/>
                <w:lang w:eastAsia="tr-TR"/>
              </w:rPr>
            </w:pPr>
            <w:r w:rsidRPr="00BD1869">
              <w:rPr>
                <w:rFonts w:ascii="Times New Roman" w:hAnsi="Times New Roman" w:cs="Times New Roman"/>
                <w:sz w:val="24"/>
                <w:szCs w:val="24"/>
              </w:rPr>
              <w:t>TUZ GÖLÜ YER ALTI DOĞAL GAZ DEPOLAMA 3. ETAP PROJESİ (“UNDERGROUND GAS STORAGE PROJECT PHASE-3”) NON-ROTATING STABILIZER EQUIPMENT MATERIAL SUPPLY</w:t>
            </w:r>
          </w:p>
        </w:tc>
      </w:tr>
      <w:tr w:rsidR="00803B49" w:rsidRPr="0022570B" w14:paraId="5881DE7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9B30872" w14:textId="2BE6BAF0" w:rsidR="00B56A8E" w:rsidRPr="0022570B" w:rsidRDefault="00D57A1D">
            <w:pPr>
              <w:spacing w:before="100" w:beforeAutospacing="1" w:after="100" w:afterAutospacing="1" w:line="240" w:lineRule="auto"/>
              <w:rPr>
                <w:rFonts w:ascii="Times New Roman" w:eastAsia="Times New Roman" w:hAnsi="Times New Roman" w:cs="Times New Roman"/>
                <w:b/>
                <w:bCs/>
                <w:sz w:val="24"/>
                <w:szCs w:val="24"/>
                <w:lang w:eastAsia="tr-TR"/>
              </w:rPr>
            </w:pPr>
            <w:r w:rsidRPr="0022570B">
              <w:rPr>
                <w:rFonts w:ascii="Times New Roman" w:eastAsia="Times New Roman" w:hAnsi="Times New Roman" w:cs="Times New Roman"/>
                <w:b/>
                <w:bCs/>
                <w:sz w:val="24"/>
                <w:szCs w:val="24"/>
                <w:lang w:eastAsia="tr-TR"/>
              </w:rPr>
              <w:t>Type</w:t>
            </w:r>
            <w:r w:rsidR="00DC5BE9" w:rsidRPr="0022570B">
              <w:rPr>
                <w:rFonts w:ascii="Times New Roman" w:eastAsia="Times New Roman" w:hAnsi="Times New Roman" w:cs="Times New Roman"/>
                <w:b/>
                <w:bCs/>
                <w:sz w:val="24"/>
                <w:szCs w:val="24"/>
                <w:lang w:eastAsia="tr-TR"/>
              </w:rPr>
              <w:t>/Method</w:t>
            </w:r>
            <w:r w:rsidRPr="0022570B">
              <w:rPr>
                <w:rFonts w:ascii="Times New Roman" w:eastAsia="Times New Roman" w:hAnsi="Times New Roman" w:cs="Times New Roman"/>
                <w:b/>
                <w:bCs/>
                <w:sz w:val="24"/>
                <w:szCs w:val="24"/>
                <w:lang w:eastAsia="tr-TR"/>
              </w:rPr>
              <w:t xml:space="preserve"> of Tender </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6457F24D"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1CF75B9A" w14:textId="67B50479" w:rsidR="00B56A8E" w:rsidRPr="00BD1869" w:rsidRDefault="0022570B" w:rsidP="001C0BE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D1869">
              <w:rPr>
                <w:rFonts w:ascii="Times New Roman" w:eastAsia="Times New Roman" w:hAnsi="Times New Roman" w:cs="Times New Roman"/>
                <w:sz w:val="24"/>
                <w:szCs w:val="24"/>
                <w:lang w:eastAsia="tr-TR"/>
              </w:rPr>
              <w:t xml:space="preserve">Material Supply </w:t>
            </w:r>
            <w:r w:rsidR="00D57A1D" w:rsidRPr="00BD1869">
              <w:rPr>
                <w:rFonts w:ascii="Times New Roman" w:eastAsia="Times New Roman" w:hAnsi="Times New Roman" w:cs="Times New Roman"/>
                <w:sz w:val="24"/>
                <w:szCs w:val="24"/>
                <w:lang w:eastAsia="tr-TR"/>
              </w:rPr>
              <w:t>- Competitive Bidding Method</w:t>
            </w:r>
          </w:p>
        </w:tc>
      </w:tr>
      <w:tr w:rsidR="00803B49" w:rsidRPr="0022570B" w14:paraId="0853D55B"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093F5112" w14:textId="74E75EF5" w:rsidR="00B56A8E" w:rsidRPr="0022570B" w:rsidRDefault="00B56A8E" w:rsidP="00B56A8E">
            <w:pPr>
              <w:spacing w:after="0" w:line="240" w:lineRule="atLeast"/>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u w:val="single"/>
                <w:lang w:eastAsia="tr-TR"/>
              </w:rPr>
              <w:t xml:space="preserve">1 </w:t>
            </w:r>
            <w:r w:rsidR="00D57A1D" w:rsidRPr="0022570B">
              <w:rPr>
                <w:rFonts w:ascii="Times New Roman" w:eastAsia="Times New Roman" w:hAnsi="Times New Roman" w:cs="Times New Roman"/>
                <w:b/>
                <w:bCs/>
                <w:sz w:val="24"/>
                <w:szCs w:val="24"/>
                <w:u w:val="single"/>
                <w:lang w:eastAsia="tr-TR"/>
              </w:rPr>
              <w:t>–</w:t>
            </w:r>
            <w:r w:rsidRPr="0022570B">
              <w:rPr>
                <w:rFonts w:ascii="Times New Roman" w:eastAsia="Times New Roman" w:hAnsi="Times New Roman" w:cs="Times New Roman"/>
                <w:b/>
                <w:bCs/>
                <w:sz w:val="24"/>
                <w:szCs w:val="24"/>
                <w:u w:val="single"/>
                <w:lang w:eastAsia="tr-TR"/>
              </w:rPr>
              <w:t xml:space="preserve"> </w:t>
            </w:r>
            <w:r w:rsidR="00D57A1D" w:rsidRPr="0022570B">
              <w:rPr>
                <w:rFonts w:ascii="Times New Roman" w:eastAsia="Times New Roman" w:hAnsi="Times New Roman" w:cs="Times New Roman"/>
                <w:b/>
                <w:bCs/>
                <w:sz w:val="24"/>
                <w:szCs w:val="24"/>
                <w:u w:val="single"/>
                <w:lang w:eastAsia="tr-TR"/>
              </w:rPr>
              <w:t>Employer’s</w:t>
            </w:r>
          </w:p>
        </w:tc>
        <w:tc>
          <w:tcPr>
            <w:tcW w:w="165" w:type="dxa"/>
            <w:shd w:val="clear" w:color="auto" w:fill="F8F8F8"/>
            <w:vAlign w:val="center"/>
            <w:hideMark/>
          </w:tcPr>
          <w:p w14:paraId="5D15E5F8" w14:textId="77777777" w:rsidR="00B56A8E" w:rsidRPr="0022570B" w:rsidRDefault="00B56A8E" w:rsidP="00B56A8E">
            <w:pPr>
              <w:spacing w:after="0" w:line="240" w:lineRule="auto"/>
              <w:jc w:val="both"/>
              <w:rPr>
                <w:rFonts w:ascii="Times New Roman" w:eastAsia="Times New Roman" w:hAnsi="Times New Roman" w:cs="Times New Roman"/>
                <w:sz w:val="24"/>
                <w:szCs w:val="24"/>
                <w:lang w:eastAsia="tr-TR"/>
              </w:rPr>
            </w:pPr>
          </w:p>
        </w:tc>
        <w:tc>
          <w:tcPr>
            <w:tcW w:w="5503" w:type="dxa"/>
            <w:shd w:val="clear" w:color="auto" w:fill="F8F8F8"/>
            <w:vAlign w:val="center"/>
            <w:hideMark/>
          </w:tcPr>
          <w:p w14:paraId="2C245168" w14:textId="77777777" w:rsidR="00B56A8E" w:rsidRPr="0022570B" w:rsidRDefault="00B56A8E" w:rsidP="00B56A8E">
            <w:pPr>
              <w:spacing w:after="0" w:line="240" w:lineRule="auto"/>
              <w:jc w:val="both"/>
              <w:rPr>
                <w:rFonts w:ascii="Times New Roman" w:eastAsia="Times New Roman" w:hAnsi="Times New Roman" w:cs="Times New Roman"/>
                <w:sz w:val="24"/>
                <w:szCs w:val="24"/>
                <w:lang w:eastAsia="tr-TR"/>
              </w:rPr>
            </w:pPr>
          </w:p>
        </w:tc>
      </w:tr>
      <w:tr w:rsidR="00803B49" w:rsidRPr="0022570B" w14:paraId="72FDCAB6"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32CBDFB" w14:textId="7E9D63BB" w:rsidR="00B56A8E" w:rsidRPr="0022570B" w:rsidRDefault="00B56A8E" w:rsidP="00B56A8E">
            <w:pPr>
              <w:spacing w:after="0" w:line="240" w:lineRule="atLeast"/>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lang w:eastAsia="tr-TR"/>
              </w:rPr>
              <w:t>a)</w:t>
            </w:r>
            <w:r w:rsidRPr="0022570B">
              <w:rPr>
                <w:rFonts w:ascii="Times New Roman" w:eastAsia="Times New Roman" w:hAnsi="Times New Roman" w:cs="Times New Roman"/>
                <w:sz w:val="24"/>
                <w:szCs w:val="24"/>
                <w:lang w:eastAsia="tr-TR"/>
              </w:rPr>
              <w:t> Ad</w:t>
            </w:r>
            <w:r w:rsidR="00D57A1D" w:rsidRPr="0022570B">
              <w:rPr>
                <w:rFonts w:ascii="Times New Roman" w:eastAsia="Times New Roman" w:hAnsi="Times New Roman" w:cs="Times New Roman"/>
                <w:sz w:val="24"/>
                <w:szCs w:val="24"/>
                <w:lang w:eastAsia="tr-TR"/>
              </w:rPr>
              <w:t>dress</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6810952"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0F4F5F0A" w14:textId="064382D2"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 xml:space="preserve">Üniversiteler Mahallesi 1596. Cadde </w:t>
            </w:r>
            <w:r w:rsidR="008E6520" w:rsidRPr="0022570B">
              <w:rPr>
                <w:rFonts w:ascii="Times New Roman" w:eastAsia="Times New Roman" w:hAnsi="Times New Roman" w:cs="Times New Roman"/>
                <w:sz w:val="24"/>
                <w:szCs w:val="24"/>
                <w:lang w:eastAsia="tr-TR"/>
              </w:rPr>
              <w:t xml:space="preserve">Bilgi Teknoloji No: 6F İç Kapı No: 10 </w:t>
            </w:r>
            <w:r w:rsidRPr="0022570B">
              <w:rPr>
                <w:rFonts w:ascii="Times New Roman" w:eastAsia="Times New Roman" w:hAnsi="Times New Roman" w:cs="Times New Roman"/>
                <w:sz w:val="24"/>
                <w:szCs w:val="24"/>
                <w:lang w:eastAsia="tr-TR"/>
              </w:rPr>
              <w:t>Çankaya/Ankara</w:t>
            </w:r>
          </w:p>
        </w:tc>
      </w:tr>
      <w:tr w:rsidR="00803B49" w:rsidRPr="0022570B" w14:paraId="144903ED"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0D569E48" w14:textId="0062C5FD" w:rsidR="00B56A8E" w:rsidRPr="0022570B" w:rsidRDefault="00B56A8E" w:rsidP="00D57A1D">
            <w:pPr>
              <w:pStyle w:val="NormalWeb"/>
            </w:pPr>
            <w:r w:rsidRPr="0022570B">
              <w:rPr>
                <w:b/>
                <w:bCs/>
              </w:rPr>
              <w:t>b)</w:t>
            </w:r>
            <w:r w:rsidRPr="0022570B">
              <w:t> </w:t>
            </w:r>
            <w:r w:rsidR="00D57A1D" w:rsidRPr="0022570B">
              <w:t>Phone and fax number</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4F02F4DD"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3F78B1C7"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+903122937260</w:t>
            </w:r>
          </w:p>
        </w:tc>
      </w:tr>
      <w:tr w:rsidR="00803B49" w:rsidRPr="0022570B" w14:paraId="2BDD8698"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50284C66" w14:textId="2E89CD82" w:rsidR="00B56A8E" w:rsidRPr="0022570B" w:rsidRDefault="00B56A8E" w:rsidP="00D57A1D">
            <w:pPr>
              <w:pStyle w:val="NormalWeb"/>
            </w:pPr>
            <w:r w:rsidRPr="0022570B">
              <w:rPr>
                <w:b/>
                <w:bCs/>
              </w:rPr>
              <w:t>c)</w:t>
            </w:r>
            <w:r w:rsidRPr="0022570B">
              <w:t> </w:t>
            </w:r>
            <w:r w:rsidR="00D57A1D" w:rsidRPr="0022570B">
              <w:t>Email address</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507D2D3"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082FC677" w14:textId="17F57133" w:rsidR="00B56A8E" w:rsidRPr="0022570B" w:rsidRDefault="00C82A2C" w:rsidP="00B56A8E">
            <w:pPr>
              <w:spacing w:after="0" w:line="240" w:lineRule="atLeast"/>
              <w:jc w:val="both"/>
              <w:rPr>
                <w:rFonts w:ascii="Times New Roman" w:eastAsia="Times New Roman" w:hAnsi="Times New Roman" w:cs="Times New Roman"/>
                <w:color w:val="4472C4" w:themeColor="accent1"/>
                <w:sz w:val="24"/>
                <w:szCs w:val="24"/>
                <w:lang w:eastAsia="tr-TR"/>
              </w:rPr>
            </w:pPr>
            <w:hyperlink r:id="rId8" w:history="1">
              <w:r w:rsidR="0022570B" w:rsidRPr="0022570B">
                <w:rPr>
                  <w:rStyle w:val="Hyperlink"/>
                  <w:rFonts w:ascii="Times New Roman" w:eastAsia="Times New Roman" w:hAnsi="Times New Roman" w:cs="Times New Roman"/>
                  <w:sz w:val="24"/>
                  <w:szCs w:val="24"/>
                  <w:lang w:eastAsia="tr-TR"/>
                </w:rPr>
                <w:t>info@botaspipeline.com</w:t>
              </w:r>
            </w:hyperlink>
            <w:r w:rsidR="0022570B" w:rsidRPr="0022570B">
              <w:rPr>
                <w:rFonts w:ascii="Times New Roman" w:eastAsia="Times New Roman" w:hAnsi="Times New Roman" w:cs="Times New Roman"/>
                <w:color w:val="4472C4" w:themeColor="accent1"/>
                <w:sz w:val="24"/>
                <w:szCs w:val="24"/>
                <w:lang w:eastAsia="tr-TR"/>
              </w:rPr>
              <w:t xml:space="preserve"> </w:t>
            </w:r>
          </w:p>
        </w:tc>
      </w:tr>
      <w:tr w:rsidR="00803B49" w:rsidRPr="0022570B" w14:paraId="313A4591"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6C813402" w14:textId="6BE5B4EC" w:rsidR="00B56A8E" w:rsidRPr="00BF193F" w:rsidRDefault="00B56A8E" w:rsidP="00D57A1D">
            <w:pPr>
              <w:pStyle w:val="NormalWeb"/>
            </w:pPr>
            <w:r w:rsidRPr="00BF193F">
              <w:rPr>
                <w:b/>
                <w:bCs/>
              </w:rPr>
              <w:t>ç)</w:t>
            </w:r>
            <w:r w:rsidRPr="00BF193F">
              <w:t> </w:t>
            </w:r>
            <w:r w:rsidR="00D57A1D" w:rsidRPr="00BF193F">
              <w:t>The website where the tender/pre-qualification documents can be viewed</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3B512CF" w14:textId="77777777" w:rsidR="00B56A8E" w:rsidRPr="00BF193F" w:rsidRDefault="00B56A8E" w:rsidP="00B56A8E">
            <w:pPr>
              <w:spacing w:after="0" w:line="240" w:lineRule="atLeast"/>
              <w:jc w:val="both"/>
              <w:rPr>
                <w:rFonts w:ascii="Times New Roman" w:eastAsia="Times New Roman" w:hAnsi="Times New Roman" w:cs="Times New Roman"/>
                <w:sz w:val="24"/>
                <w:szCs w:val="24"/>
                <w:lang w:eastAsia="tr-TR"/>
              </w:rPr>
            </w:pPr>
            <w:r w:rsidRPr="00BF193F">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449F6032" w14:textId="40060B44" w:rsidR="00B56A8E" w:rsidRPr="00BF193F" w:rsidRDefault="00C82A2C" w:rsidP="00B56A8E">
            <w:pPr>
              <w:spacing w:after="0" w:line="240" w:lineRule="atLeast"/>
              <w:jc w:val="both"/>
              <w:rPr>
                <w:rFonts w:ascii="Times New Roman" w:eastAsia="Times New Roman" w:hAnsi="Times New Roman" w:cs="Times New Roman"/>
                <w:color w:val="4472C4" w:themeColor="accent1"/>
                <w:sz w:val="24"/>
                <w:szCs w:val="24"/>
                <w:lang w:eastAsia="tr-TR"/>
              </w:rPr>
            </w:pPr>
            <w:hyperlink r:id="rId9" w:history="1">
              <w:r w:rsidR="0022570B" w:rsidRPr="00BF193F">
                <w:rPr>
                  <w:rStyle w:val="Hyperlink"/>
                  <w:rFonts w:ascii="Times New Roman" w:eastAsia="Times New Roman" w:hAnsi="Times New Roman" w:cs="Times New Roman"/>
                  <w:sz w:val="24"/>
                  <w:szCs w:val="24"/>
                  <w:lang w:eastAsia="tr-TR"/>
                </w:rPr>
                <w:t>tenderdocument@botaspipeline.com</w:t>
              </w:r>
            </w:hyperlink>
            <w:r w:rsidR="0022570B" w:rsidRPr="00BF193F">
              <w:rPr>
                <w:rFonts w:ascii="Times New Roman" w:eastAsia="Times New Roman" w:hAnsi="Times New Roman" w:cs="Times New Roman"/>
                <w:color w:val="4472C4" w:themeColor="accent1"/>
                <w:sz w:val="24"/>
                <w:szCs w:val="24"/>
                <w:lang w:eastAsia="tr-TR"/>
              </w:rPr>
              <w:t xml:space="preserve"> </w:t>
            </w:r>
          </w:p>
        </w:tc>
      </w:tr>
      <w:tr w:rsidR="0022570B" w:rsidRPr="0022570B" w14:paraId="05BCB44E"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238B98A1" w14:textId="58D6019F" w:rsidR="0022570B" w:rsidRPr="00BF193F" w:rsidRDefault="0022570B" w:rsidP="0022570B">
            <w:pPr>
              <w:spacing w:after="0" w:line="240" w:lineRule="atLeast"/>
              <w:rPr>
                <w:rFonts w:ascii="Times New Roman" w:eastAsia="Times New Roman" w:hAnsi="Times New Roman" w:cs="Times New Roman"/>
                <w:b/>
                <w:bCs/>
                <w:sz w:val="24"/>
                <w:szCs w:val="24"/>
                <w:u w:val="single"/>
                <w:lang w:eastAsia="tr-TR"/>
              </w:rPr>
            </w:pPr>
            <w:r w:rsidRPr="00BF193F">
              <w:rPr>
                <w:rFonts w:ascii="Times New Roman" w:eastAsia="Times New Roman" w:hAnsi="Times New Roman" w:cs="Times New Roman"/>
                <w:b/>
                <w:bCs/>
                <w:color w:val="585858"/>
                <w:sz w:val="24"/>
                <w:szCs w:val="24"/>
                <w:u w:val="single"/>
                <w:lang w:eastAsia="tr-TR"/>
              </w:rPr>
              <w:t>2 - İhale konusu malın</w:t>
            </w:r>
          </w:p>
        </w:tc>
        <w:tc>
          <w:tcPr>
            <w:tcW w:w="165" w:type="dxa"/>
            <w:shd w:val="clear" w:color="auto" w:fill="F8F8F8"/>
            <w:vAlign w:val="center"/>
            <w:hideMark/>
          </w:tcPr>
          <w:p w14:paraId="3D6B20DF" w14:textId="77777777" w:rsidR="0022570B" w:rsidRPr="00BF193F" w:rsidRDefault="0022570B" w:rsidP="0022570B">
            <w:pPr>
              <w:spacing w:after="0" w:line="240" w:lineRule="auto"/>
              <w:jc w:val="both"/>
              <w:rPr>
                <w:rFonts w:ascii="Times New Roman" w:eastAsia="Times New Roman" w:hAnsi="Times New Roman" w:cs="Times New Roman"/>
                <w:sz w:val="24"/>
                <w:szCs w:val="24"/>
                <w:lang w:eastAsia="tr-TR"/>
              </w:rPr>
            </w:pPr>
          </w:p>
        </w:tc>
        <w:tc>
          <w:tcPr>
            <w:tcW w:w="5503" w:type="dxa"/>
            <w:shd w:val="clear" w:color="auto" w:fill="F8F8F8"/>
            <w:vAlign w:val="center"/>
            <w:hideMark/>
          </w:tcPr>
          <w:p w14:paraId="51D8D052" w14:textId="77777777" w:rsidR="0022570B" w:rsidRPr="00BF193F" w:rsidRDefault="0022570B" w:rsidP="0022570B">
            <w:pPr>
              <w:spacing w:after="0" w:line="240" w:lineRule="auto"/>
              <w:jc w:val="both"/>
              <w:rPr>
                <w:rFonts w:ascii="Times New Roman" w:eastAsia="Times New Roman" w:hAnsi="Times New Roman" w:cs="Times New Roman"/>
                <w:sz w:val="24"/>
                <w:szCs w:val="24"/>
                <w:lang w:eastAsia="tr-TR"/>
              </w:rPr>
            </w:pPr>
          </w:p>
        </w:tc>
      </w:tr>
      <w:tr w:rsidR="0022570B" w:rsidRPr="0022570B" w14:paraId="53F04E76"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35DD7FF" w14:textId="65EE72DE" w:rsidR="0022570B" w:rsidRPr="00BF193F" w:rsidRDefault="0022570B" w:rsidP="0022570B">
            <w:pPr>
              <w:spacing w:after="0" w:line="240" w:lineRule="atLeast"/>
              <w:rPr>
                <w:rFonts w:ascii="Times New Roman" w:eastAsia="Times New Roman" w:hAnsi="Times New Roman" w:cs="Times New Roman"/>
                <w:sz w:val="24"/>
                <w:szCs w:val="24"/>
                <w:lang w:eastAsia="tr-TR"/>
              </w:rPr>
            </w:pPr>
            <w:r w:rsidRPr="00BF193F">
              <w:rPr>
                <w:rFonts w:ascii="Times New Roman" w:eastAsia="Times New Roman" w:hAnsi="Times New Roman" w:cs="Times New Roman"/>
                <w:b/>
                <w:bCs/>
                <w:sz w:val="24"/>
                <w:szCs w:val="24"/>
                <w:lang w:eastAsia="tr-TR"/>
              </w:rPr>
              <w:t>a)</w:t>
            </w:r>
            <w:r w:rsidRPr="00BF193F">
              <w:rPr>
                <w:rFonts w:ascii="Times New Roman" w:eastAsia="Times New Roman" w:hAnsi="Times New Roman" w:cs="Times New Roman"/>
                <w:sz w:val="24"/>
                <w:szCs w:val="24"/>
                <w:lang w:eastAsia="tr-TR"/>
              </w:rPr>
              <w:t> Niteliği, türü ve miktarı</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32342C4D" w14:textId="75A17EF7" w:rsidR="0022570B" w:rsidRPr="00BF193F" w:rsidRDefault="0022570B" w:rsidP="0022570B">
            <w:pPr>
              <w:spacing w:after="0" w:line="240" w:lineRule="atLeast"/>
              <w:jc w:val="both"/>
              <w:rPr>
                <w:rFonts w:ascii="Times New Roman" w:eastAsia="Times New Roman" w:hAnsi="Times New Roman" w:cs="Times New Roman"/>
                <w:sz w:val="24"/>
                <w:szCs w:val="24"/>
                <w:lang w:eastAsia="tr-TR"/>
              </w:rPr>
            </w:pPr>
            <w:r w:rsidRPr="00BF193F">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16945793" w14:textId="1125C976" w:rsidR="0022570B" w:rsidRPr="00BF193F" w:rsidRDefault="00E3731B" w:rsidP="0022570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E3731B">
              <w:rPr>
                <w:rFonts w:ascii="Times New Roman" w:eastAsia="Times New Roman" w:hAnsi="Times New Roman" w:cs="Times New Roman"/>
                <w:sz w:val="24"/>
                <w:szCs w:val="24"/>
                <w:lang w:eastAsia="tr-TR"/>
              </w:rPr>
              <w:t>This project entails the procurement of eight non-rotating stabilizers to be used in the main drilling operations to be carried out within the scope of the Tuz Gölü Natural Gas Storage Phase 3 Project.</w:t>
            </w:r>
          </w:p>
        </w:tc>
      </w:tr>
      <w:tr w:rsidR="0022570B" w:rsidRPr="0022570B" w14:paraId="0E84A8F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44FED737" w14:textId="5AAEE13A" w:rsidR="0022570B" w:rsidRPr="00BF193F" w:rsidRDefault="0022570B" w:rsidP="0022570B">
            <w:pPr>
              <w:spacing w:after="0" w:line="240" w:lineRule="atLeast"/>
              <w:rPr>
                <w:rFonts w:ascii="Times New Roman" w:eastAsia="Times New Roman" w:hAnsi="Times New Roman" w:cs="Times New Roman"/>
                <w:sz w:val="24"/>
                <w:szCs w:val="24"/>
                <w:lang w:eastAsia="tr-TR"/>
              </w:rPr>
            </w:pPr>
            <w:r w:rsidRPr="00BF193F">
              <w:rPr>
                <w:rFonts w:ascii="Times New Roman" w:eastAsia="Times New Roman" w:hAnsi="Times New Roman" w:cs="Times New Roman"/>
                <w:b/>
                <w:bCs/>
                <w:sz w:val="24"/>
                <w:szCs w:val="24"/>
                <w:lang w:eastAsia="tr-TR"/>
              </w:rPr>
              <w:t>b)</w:t>
            </w:r>
            <w:r w:rsidRPr="00BF193F">
              <w:rPr>
                <w:rFonts w:ascii="Times New Roman" w:eastAsia="Times New Roman" w:hAnsi="Times New Roman" w:cs="Times New Roman"/>
                <w:sz w:val="24"/>
                <w:szCs w:val="24"/>
                <w:lang w:eastAsia="tr-TR"/>
              </w:rPr>
              <w:t> </w:t>
            </w:r>
            <w:r w:rsidR="00E3731B">
              <w:rPr>
                <w:rFonts w:ascii="Times New Roman" w:eastAsia="Times New Roman" w:hAnsi="Times New Roman" w:cs="Times New Roman"/>
                <w:sz w:val="24"/>
                <w:szCs w:val="24"/>
                <w:lang w:eastAsia="tr-TR"/>
              </w:rPr>
              <w:t>Delivery</w:t>
            </w:r>
            <w:r w:rsidRPr="00BF193F">
              <w:rPr>
                <w:rFonts w:ascii="Times New Roman" w:eastAsia="Times New Roman" w:hAnsi="Times New Roman" w:cs="Times New Roman"/>
                <w:sz w:val="24"/>
                <w:szCs w:val="24"/>
                <w:lang w:eastAsia="tr-TR"/>
              </w:rPr>
              <w:t xml:space="preserve"> [yeri / yerleri]</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7F93245B" w14:textId="67AA069B" w:rsidR="0022570B" w:rsidRPr="00BF193F" w:rsidRDefault="0022570B" w:rsidP="0022570B">
            <w:pPr>
              <w:spacing w:after="0" w:line="240" w:lineRule="atLeast"/>
              <w:jc w:val="both"/>
              <w:rPr>
                <w:rFonts w:ascii="Times New Roman" w:eastAsia="Times New Roman" w:hAnsi="Times New Roman" w:cs="Times New Roman"/>
                <w:sz w:val="24"/>
                <w:szCs w:val="24"/>
                <w:lang w:eastAsia="tr-TR"/>
              </w:rPr>
            </w:pPr>
            <w:r w:rsidRPr="00BF193F">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4D3B7A17" w14:textId="1A9187E5" w:rsidR="00BD1869" w:rsidRPr="00BF193F" w:rsidRDefault="00BD1869" w:rsidP="00BD1869">
            <w:pPr>
              <w:pStyle w:val="ListParagraph"/>
              <w:numPr>
                <w:ilvl w:val="0"/>
                <w:numId w:val="1"/>
              </w:numPr>
              <w:spacing w:before="120" w:after="0" w:line="276" w:lineRule="auto"/>
              <w:jc w:val="both"/>
              <w:rPr>
                <w:rFonts w:ascii="Times New Roman" w:hAnsi="Times New Roman" w:cs="Times New Roman"/>
                <w:bCs/>
                <w:sz w:val="24"/>
                <w:szCs w:val="24"/>
              </w:rPr>
            </w:pPr>
            <w:bookmarkStart w:id="2" w:name="_Hlk230259530"/>
            <w:r w:rsidRPr="00BF193F">
              <w:rPr>
                <w:rFonts w:ascii="Times New Roman" w:hAnsi="Times New Roman" w:cs="Times New Roman"/>
                <w:bCs/>
                <w:sz w:val="24"/>
                <w:szCs w:val="24"/>
              </w:rPr>
              <w:t xml:space="preserve">If the products are manufactured by domestic bidders at a factory operating within the country, the products in question will be picked up from the factory. (Domestic transportation costs will be borne by our Company.) </w:t>
            </w:r>
            <w:r w:rsidRPr="00BF193F">
              <w:rPr>
                <w:rFonts w:ascii="Times New Roman" w:hAnsi="Times New Roman" w:cs="Times New Roman"/>
                <w:b/>
                <w:sz w:val="24"/>
                <w:szCs w:val="24"/>
              </w:rPr>
              <w:t>(EXW Incoterms 2020)</w:t>
            </w:r>
          </w:p>
          <w:p w14:paraId="7DC79BF1" w14:textId="77777777" w:rsidR="00BD1869" w:rsidRPr="00BF193F" w:rsidRDefault="00BD1869" w:rsidP="00BD1869">
            <w:pPr>
              <w:pStyle w:val="ListParagraph"/>
              <w:numPr>
                <w:ilvl w:val="0"/>
                <w:numId w:val="1"/>
              </w:numPr>
              <w:spacing w:before="120" w:after="0" w:line="276" w:lineRule="auto"/>
              <w:ind w:left="1418" w:hanging="361"/>
              <w:jc w:val="both"/>
              <w:rPr>
                <w:rFonts w:ascii="Times New Roman" w:hAnsi="Times New Roman" w:cs="Times New Roman"/>
                <w:bCs/>
                <w:sz w:val="24"/>
                <w:szCs w:val="24"/>
              </w:rPr>
            </w:pPr>
            <w:r w:rsidRPr="00BF193F">
              <w:rPr>
                <w:rFonts w:ascii="Times New Roman" w:hAnsi="Times New Roman" w:cs="Times New Roman"/>
                <w:bCs/>
                <w:sz w:val="24"/>
                <w:szCs w:val="24"/>
              </w:rPr>
              <w:t xml:space="preserve">If the products are manufactured by foreign bidders at a factory operating abroad, the products will be picked up from the Port of Mersin. (Domestic transportation costs will be borne by our Company.) </w:t>
            </w:r>
            <w:r w:rsidRPr="00BF193F">
              <w:rPr>
                <w:rFonts w:ascii="Times New Roman" w:hAnsi="Times New Roman" w:cs="Times New Roman"/>
                <w:b/>
                <w:sz w:val="24"/>
                <w:szCs w:val="24"/>
              </w:rPr>
              <w:t>(CIF Incoterms 2020)</w:t>
            </w:r>
          </w:p>
          <w:bookmarkEnd w:id="2"/>
          <w:p w14:paraId="4AE6ACEC" w14:textId="3927F6FF" w:rsidR="0022570B" w:rsidRPr="00BF193F" w:rsidRDefault="0022570B" w:rsidP="0022570B">
            <w:pPr>
              <w:spacing w:before="100" w:beforeAutospacing="1" w:after="100" w:afterAutospacing="1" w:line="240" w:lineRule="auto"/>
              <w:jc w:val="both"/>
              <w:rPr>
                <w:rFonts w:ascii="Times New Roman" w:eastAsia="Times New Roman" w:hAnsi="Times New Roman" w:cs="Times New Roman"/>
                <w:sz w:val="24"/>
                <w:szCs w:val="24"/>
                <w:lang w:eastAsia="tr-TR"/>
              </w:rPr>
            </w:pPr>
          </w:p>
        </w:tc>
      </w:tr>
      <w:tr w:rsidR="0022570B" w:rsidRPr="0022570B" w14:paraId="3593985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1251B271" w14:textId="62F1FD8F" w:rsidR="0022570B" w:rsidRPr="00F1358E" w:rsidRDefault="0022570B" w:rsidP="0022570B">
            <w:pPr>
              <w:spacing w:after="0" w:line="240" w:lineRule="atLeast"/>
              <w:rPr>
                <w:rFonts w:ascii="Times New Roman" w:eastAsia="Times New Roman" w:hAnsi="Times New Roman" w:cs="Times New Roman"/>
                <w:sz w:val="24"/>
                <w:szCs w:val="24"/>
                <w:lang w:eastAsia="tr-TR"/>
              </w:rPr>
            </w:pPr>
            <w:r w:rsidRPr="00F1358E">
              <w:rPr>
                <w:rFonts w:ascii="Times New Roman" w:eastAsia="Times New Roman" w:hAnsi="Times New Roman" w:cs="Times New Roman"/>
                <w:b/>
                <w:bCs/>
                <w:color w:val="585858"/>
                <w:sz w:val="24"/>
                <w:szCs w:val="24"/>
                <w:lang w:eastAsia="tr-TR"/>
              </w:rPr>
              <w:t>c)</w:t>
            </w:r>
            <w:r w:rsidRPr="00F1358E">
              <w:rPr>
                <w:rFonts w:ascii="Times New Roman" w:eastAsia="Times New Roman" w:hAnsi="Times New Roman" w:cs="Times New Roman"/>
                <w:color w:val="585858"/>
                <w:sz w:val="24"/>
                <w:szCs w:val="24"/>
                <w:lang w:eastAsia="tr-TR"/>
              </w:rPr>
              <w:t> </w:t>
            </w:r>
            <w:r w:rsidR="00E3731B">
              <w:rPr>
                <w:rFonts w:ascii="Times New Roman" w:eastAsia="Times New Roman" w:hAnsi="Times New Roman" w:cs="Times New Roman"/>
                <w:sz w:val="24"/>
                <w:szCs w:val="24"/>
                <w:lang w:eastAsia="tr-TR"/>
              </w:rPr>
              <w:t>Delivery</w:t>
            </w:r>
            <w:r w:rsidR="00E3731B">
              <w:rPr>
                <w:rFonts w:ascii="Times New Roman" w:eastAsia="Times New Roman" w:hAnsi="Times New Roman" w:cs="Times New Roman"/>
                <w:sz w:val="24"/>
                <w:szCs w:val="24"/>
                <w:lang w:eastAsia="tr-TR"/>
              </w:rPr>
              <w:t xml:space="preserve"> term</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633755D1" w14:textId="4FB3D1C9" w:rsidR="0022570B" w:rsidRPr="00F1358E" w:rsidRDefault="0022570B" w:rsidP="0022570B">
            <w:pPr>
              <w:spacing w:after="0" w:line="240" w:lineRule="atLeast"/>
              <w:jc w:val="both"/>
              <w:rPr>
                <w:rFonts w:ascii="Times New Roman" w:eastAsia="Times New Roman" w:hAnsi="Times New Roman" w:cs="Times New Roman"/>
                <w:sz w:val="24"/>
                <w:szCs w:val="24"/>
                <w:lang w:eastAsia="tr-TR"/>
              </w:rPr>
            </w:pPr>
            <w:r w:rsidRPr="00F1358E">
              <w:rPr>
                <w:rFonts w:ascii="Times New Roman" w:eastAsia="Times New Roman" w:hAnsi="Times New Roman" w:cs="Times New Roman"/>
                <w:color w:val="585858"/>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5CE418AD" w14:textId="0333DB12" w:rsidR="0022570B" w:rsidRPr="00F1358E" w:rsidRDefault="00E3731B" w:rsidP="0022570B">
            <w:pPr>
              <w:spacing w:after="0" w:line="240" w:lineRule="atLeast"/>
              <w:jc w:val="both"/>
              <w:rPr>
                <w:rFonts w:ascii="Times New Roman" w:eastAsia="Times New Roman" w:hAnsi="Times New Roman" w:cs="Times New Roman"/>
                <w:sz w:val="24"/>
                <w:szCs w:val="24"/>
                <w:lang w:eastAsia="tr-TR"/>
              </w:rPr>
            </w:pPr>
            <w:r w:rsidRPr="00E3731B">
              <w:rPr>
                <w:rFonts w:ascii="Times New Roman" w:eastAsia="Times New Roman" w:hAnsi="Times New Roman" w:cs="Times New Roman"/>
                <w:b/>
                <w:bCs/>
                <w:sz w:val="24"/>
                <w:szCs w:val="24"/>
                <w:lang w:eastAsia="tr-TR"/>
              </w:rPr>
              <w:t>60</w:t>
            </w:r>
            <w:r w:rsidR="00F1358E" w:rsidRPr="004F3C33">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sixty</w:t>
            </w:r>
            <w:r w:rsidR="00F1358E" w:rsidRPr="004F3C33">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 xml:space="preserve">calendar </w:t>
            </w:r>
          </w:p>
        </w:tc>
      </w:tr>
      <w:tr w:rsidR="00803B49" w:rsidRPr="0022570B" w14:paraId="3E9A2474"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A470B60" w14:textId="4B89EBEB" w:rsidR="00B56A8E" w:rsidRPr="0022570B" w:rsidRDefault="00B56A8E" w:rsidP="00D57A1D">
            <w:pPr>
              <w:pStyle w:val="NormalWeb"/>
            </w:pPr>
            <w:r w:rsidRPr="0022570B">
              <w:rPr>
                <w:b/>
                <w:bCs/>
                <w:u w:val="single"/>
              </w:rPr>
              <w:t xml:space="preserve">3- </w:t>
            </w:r>
            <w:r w:rsidR="001806AD" w:rsidRPr="0022570B">
              <w:rPr>
                <w:b/>
                <w:bCs/>
                <w:u w:val="single"/>
              </w:rPr>
              <w:t>Of the Tender Pre-Qualification / Qualification Evaluation</w:t>
            </w:r>
          </w:p>
        </w:tc>
        <w:tc>
          <w:tcPr>
            <w:tcW w:w="165" w:type="dxa"/>
            <w:shd w:val="clear" w:color="auto" w:fill="F8F8F8"/>
            <w:vAlign w:val="center"/>
            <w:hideMark/>
          </w:tcPr>
          <w:p w14:paraId="128C6BAC" w14:textId="77777777" w:rsidR="00B56A8E" w:rsidRPr="0022570B" w:rsidRDefault="00B56A8E" w:rsidP="00B56A8E">
            <w:pPr>
              <w:spacing w:after="0" w:line="240" w:lineRule="auto"/>
              <w:jc w:val="both"/>
              <w:rPr>
                <w:rFonts w:ascii="Times New Roman" w:eastAsia="Times New Roman" w:hAnsi="Times New Roman" w:cs="Times New Roman"/>
                <w:sz w:val="24"/>
                <w:szCs w:val="24"/>
                <w:lang w:eastAsia="tr-TR"/>
              </w:rPr>
            </w:pPr>
          </w:p>
        </w:tc>
        <w:tc>
          <w:tcPr>
            <w:tcW w:w="5503" w:type="dxa"/>
            <w:shd w:val="clear" w:color="auto" w:fill="F8F8F8"/>
            <w:vAlign w:val="center"/>
            <w:hideMark/>
          </w:tcPr>
          <w:p w14:paraId="300B5A76" w14:textId="77777777" w:rsidR="00B56A8E" w:rsidRPr="0022570B" w:rsidRDefault="00B56A8E" w:rsidP="00B56A8E">
            <w:pPr>
              <w:spacing w:after="0" w:line="240" w:lineRule="auto"/>
              <w:jc w:val="both"/>
              <w:rPr>
                <w:rFonts w:ascii="Times New Roman" w:eastAsia="Times New Roman" w:hAnsi="Times New Roman" w:cs="Times New Roman"/>
                <w:sz w:val="24"/>
                <w:szCs w:val="24"/>
                <w:lang w:eastAsia="tr-TR"/>
              </w:rPr>
            </w:pPr>
          </w:p>
        </w:tc>
      </w:tr>
      <w:tr w:rsidR="00803B49" w:rsidRPr="0022570B" w14:paraId="426332E0"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3A7549D6" w14:textId="14F1EB8F" w:rsidR="00B56A8E" w:rsidRPr="0022570B" w:rsidRDefault="00B56A8E" w:rsidP="00B56A8E">
            <w:pPr>
              <w:spacing w:after="0" w:line="240" w:lineRule="atLeast"/>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lang w:eastAsia="tr-TR"/>
              </w:rPr>
              <w:lastRenderedPageBreak/>
              <w:t>a)</w:t>
            </w:r>
            <w:r w:rsidRPr="0022570B">
              <w:rPr>
                <w:rFonts w:ascii="Times New Roman" w:eastAsia="Times New Roman" w:hAnsi="Times New Roman" w:cs="Times New Roman"/>
                <w:sz w:val="24"/>
                <w:szCs w:val="24"/>
                <w:lang w:eastAsia="tr-TR"/>
              </w:rPr>
              <w:t> </w:t>
            </w:r>
            <w:r w:rsidR="00D57A1D" w:rsidRPr="0022570B">
              <w:rPr>
                <w:rFonts w:ascii="Times New Roman" w:eastAsia="Times New Roman" w:hAnsi="Times New Roman" w:cs="Times New Roman"/>
                <w:sz w:val="24"/>
                <w:szCs w:val="24"/>
                <w:lang w:eastAsia="tr-TR"/>
              </w:rPr>
              <w:t>Location:</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409E6C76"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18B3BCEB" w14:textId="05E7B451"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BOTAS Pipeline Services IC Merkezi Jersey Ankara Merkez Şubesi</w:t>
            </w:r>
            <w:r w:rsidR="00D57A1D" w:rsidRPr="0022570B">
              <w:rPr>
                <w:rFonts w:ascii="Times New Roman" w:eastAsia="Times New Roman" w:hAnsi="Times New Roman" w:cs="Times New Roman"/>
                <w:sz w:val="24"/>
                <w:szCs w:val="24"/>
                <w:lang w:eastAsia="tr-TR"/>
              </w:rPr>
              <w:t>,</w:t>
            </w:r>
            <w:r w:rsidRPr="0022570B">
              <w:rPr>
                <w:rFonts w:ascii="Times New Roman" w:eastAsia="Times New Roman" w:hAnsi="Times New Roman" w:cs="Times New Roman"/>
                <w:sz w:val="24"/>
                <w:szCs w:val="24"/>
                <w:lang w:eastAsia="tr-TR"/>
              </w:rPr>
              <w:t xml:space="preserve"> </w:t>
            </w:r>
            <w:r w:rsidR="00D57A1D" w:rsidRPr="0022570B">
              <w:rPr>
                <w:rFonts w:ascii="Times New Roman" w:eastAsia="Times New Roman" w:hAnsi="Times New Roman" w:cs="Times New Roman"/>
                <w:sz w:val="24"/>
                <w:szCs w:val="24"/>
                <w:lang w:eastAsia="tr-TR"/>
              </w:rPr>
              <w:t>Conference Room</w:t>
            </w:r>
          </w:p>
        </w:tc>
      </w:tr>
      <w:tr w:rsidR="00803B49" w:rsidRPr="0022570B" w14:paraId="7EB8CE4C" w14:textId="77777777" w:rsidTr="0022570B">
        <w:trPr>
          <w:tblCellSpacing w:w="15" w:type="dxa"/>
        </w:trPr>
        <w:tc>
          <w:tcPr>
            <w:tcW w:w="3284" w:type="dxa"/>
            <w:tcBorders>
              <w:top w:val="nil"/>
              <w:left w:val="nil"/>
              <w:bottom w:val="nil"/>
              <w:right w:val="nil"/>
            </w:tcBorders>
            <w:shd w:val="clear" w:color="auto" w:fill="F8F8F8"/>
            <w:tcMar>
              <w:top w:w="45" w:type="dxa"/>
              <w:left w:w="0" w:type="dxa"/>
              <w:bottom w:w="0" w:type="dxa"/>
              <w:right w:w="0" w:type="dxa"/>
            </w:tcMar>
            <w:hideMark/>
          </w:tcPr>
          <w:p w14:paraId="72A39B5B" w14:textId="13A3C6F3" w:rsidR="00B56A8E" w:rsidRPr="0022570B" w:rsidRDefault="00B56A8E" w:rsidP="00B56A8E">
            <w:pPr>
              <w:spacing w:after="0" w:line="240" w:lineRule="atLeast"/>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lang w:eastAsia="tr-TR"/>
              </w:rPr>
              <w:t>b)</w:t>
            </w:r>
            <w:r w:rsidRPr="0022570B">
              <w:rPr>
                <w:rFonts w:ascii="Times New Roman" w:eastAsia="Times New Roman" w:hAnsi="Times New Roman" w:cs="Times New Roman"/>
                <w:sz w:val="24"/>
                <w:szCs w:val="24"/>
                <w:lang w:eastAsia="tr-TR"/>
              </w:rPr>
              <w:t> </w:t>
            </w:r>
            <w:r w:rsidR="00D57A1D" w:rsidRPr="0022570B">
              <w:rPr>
                <w:rFonts w:ascii="Times New Roman" w:eastAsia="Times New Roman" w:hAnsi="Times New Roman" w:cs="Times New Roman"/>
                <w:sz w:val="24"/>
                <w:szCs w:val="24"/>
                <w:lang w:eastAsia="tr-TR"/>
              </w:rPr>
              <w:t>Date and time</w:t>
            </w:r>
          </w:p>
        </w:tc>
        <w:tc>
          <w:tcPr>
            <w:tcW w:w="165" w:type="dxa"/>
            <w:tcBorders>
              <w:top w:val="nil"/>
              <w:left w:val="nil"/>
              <w:bottom w:val="nil"/>
              <w:right w:val="nil"/>
            </w:tcBorders>
            <w:shd w:val="clear" w:color="auto" w:fill="F8F8F8"/>
            <w:tcMar>
              <w:top w:w="45" w:type="dxa"/>
              <w:left w:w="45" w:type="dxa"/>
              <w:bottom w:w="45" w:type="dxa"/>
              <w:right w:w="45" w:type="dxa"/>
            </w:tcMar>
            <w:hideMark/>
          </w:tcPr>
          <w:p w14:paraId="098BE60D" w14:textId="77777777" w:rsidR="00B56A8E" w:rsidRPr="0022570B" w:rsidRDefault="00B56A8E" w:rsidP="00B56A8E">
            <w:pPr>
              <w:spacing w:after="0" w:line="240" w:lineRule="atLeast"/>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sz w:val="24"/>
                <w:szCs w:val="24"/>
                <w:lang w:eastAsia="tr-TR"/>
              </w:rPr>
              <w:t>:</w:t>
            </w:r>
          </w:p>
        </w:tc>
        <w:tc>
          <w:tcPr>
            <w:tcW w:w="5503" w:type="dxa"/>
            <w:tcBorders>
              <w:top w:val="nil"/>
              <w:left w:val="nil"/>
              <w:bottom w:val="nil"/>
              <w:right w:val="nil"/>
            </w:tcBorders>
            <w:shd w:val="clear" w:color="auto" w:fill="F8F8F8"/>
            <w:tcMar>
              <w:top w:w="45" w:type="dxa"/>
              <w:left w:w="0" w:type="dxa"/>
              <w:bottom w:w="0" w:type="dxa"/>
              <w:right w:w="0" w:type="dxa"/>
            </w:tcMar>
            <w:hideMark/>
          </w:tcPr>
          <w:p w14:paraId="57053B17" w14:textId="25BE408F" w:rsidR="00B56A8E" w:rsidRPr="0022570B" w:rsidRDefault="00D57A1D" w:rsidP="00B56A8E">
            <w:pPr>
              <w:spacing w:after="0" w:line="240" w:lineRule="atLeast"/>
              <w:jc w:val="both"/>
              <w:rPr>
                <w:rFonts w:ascii="Times New Roman" w:eastAsia="Times New Roman" w:hAnsi="Times New Roman" w:cs="Times New Roman"/>
                <w:b/>
                <w:sz w:val="24"/>
                <w:szCs w:val="24"/>
                <w:lang w:eastAsia="tr-TR"/>
              </w:rPr>
            </w:pPr>
            <w:r w:rsidRPr="0022570B">
              <w:rPr>
                <w:rFonts w:ascii="Times New Roman" w:eastAsia="Times New Roman" w:hAnsi="Times New Roman" w:cs="Times New Roman"/>
                <w:b/>
                <w:sz w:val="24"/>
                <w:szCs w:val="24"/>
                <w:lang w:eastAsia="tr-TR"/>
              </w:rPr>
              <w:t>Ju</w:t>
            </w:r>
            <w:r w:rsidR="00BD1869">
              <w:rPr>
                <w:rFonts w:ascii="Times New Roman" w:eastAsia="Times New Roman" w:hAnsi="Times New Roman" w:cs="Times New Roman"/>
                <w:b/>
                <w:sz w:val="24"/>
                <w:szCs w:val="24"/>
                <w:lang w:eastAsia="tr-TR"/>
              </w:rPr>
              <w:t>ly</w:t>
            </w:r>
            <w:r w:rsidRPr="0022570B">
              <w:rPr>
                <w:rFonts w:ascii="Times New Roman" w:eastAsia="Times New Roman" w:hAnsi="Times New Roman" w:cs="Times New Roman"/>
                <w:b/>
                <w:sz w:val="24"/>
                <w:szCs w:val="24"/>
                <w:lang w:eastAsia="tr-TR"/>
              </w:rPr>
              <w:t xml:space="preserve"> </w:t>
            </w:r>
            <w:r w:rsidR="0022570B" w:rsidRPr="0022570B">
              <w:rPr>
                <w:rFonts w:ascii="Times New Roman" w:eastAsia="Times New Roman" w:hAnsi="Times New Roman" w:cs="Times New Roman"/>
                <w:b/>
                <w:sz w:val="24"/>
                <w:szCs w:val="24"/>
                <w:lang w:eastAsia="tr-TR"/>
              </w:rPr>
              <w:t>16</w:t>
            </w:r>
            <w:r w:rsidRPr="0022570B">
              <w:rPr>
                <w:rFonts w:ascii="Times New Roman" w:eastAsia="Times New Roman" w:hAnsi="Times New Roman" w:cs="Times New Roman"/>
                <w:b/>
                <w:sz w:val="24"/>
                <w:szCs w:val="24"/>
                <w:lang w:eastAsia="tr-TR"/>
              </w:rPr>
              <w:t>, 2026 - 10:30 a.m.</w:t>
            </w:r>
          </w:p>
        </w:tc>
      </w:tr>
    </w:tbl>
    <w:p w14:paraId="12CF3DDC" w14:textId="77777777" w:rsidR="00B56A8E" w:rsidRPr="0022570B" w:rsidRDefault="00B56A8E" w:rsidP="00B56A8E">
      <w:pPr>
        <w:spacing w:after="0" w:line="240" w:lineRule="auto"/>
        <w:rPr>
          <w:rFonts w:ascii="Times New Roman" w:eastAsia="Times New Roman" w:hAnsi="Times New Roman" w:cs="Times New Roman"/>
          <w:vanish/>
          <w:sz w:val="24"/>
          <w:szCs w:val="24"/>
          <w:lang w:eastAsia="tr-TR"/>
        </w:rPr>
      </w:pPr>
    </w:p>
    <w:tbl>
      <w:tblPr>
        <w:tblW w:w="10207" w:type="dxa"/>
        <w:tblCellSpacing w:w="15" w:type="dxa"/>
        <w:tblInd w:w="-426" w:type="dxa"/>
        <w:shd w:val="clear" w:color="auto" w:fill="F8F8F8"/>
        <w:tblCellMar>
          <w:top w:w="15" w:type="dxa"/>
          <w:left w:w="15" w:type="dxa"/>
          <w:bottom w:w="15" w:type="dxa"/>
          <w:right w:w="15" w:type="dxa"/>
        </w:tblCellMar>
        <w:tblLook w:val="04A0" w:firstRow="1" w:lastRow="0" w:firstColumn="1" w:lastColumn="0" w:noHBand="0" w:noVBand="1"/>
      </w:tblPr>
      <w:tblGrid>
        <w:gridCol w:w="10207"/>
      </w:tblGrid>
      <w:tr w:rsidR="00803B49" w:rsidRPr="0022570B" w14:paraId="0D44B728" w14:textId="77777777" w:rsidTr="00E3731B">
        <w:trPr>
          <w:tblCellSpacing w:w="15" w:type="dxa"/>
        </w:trPr>
        <w:tc>
          <w:tcPr>
            <w:tcW w:w="10147" w:type="dxa"/>
            <w:tcBorders>
              <w:top w:val="nil"/>
              <w:left w:val="nil"/>
              <w:bottom w:val="nil"/>
              <w:right w:val="nil"/>
            </w:tcBorders>
            <w:shd w:val="clear" w:color="auto" w:fill="F8F8F8"/>
            <w:tcMar>
              <w:top w:w="45" w:type="dxa"/>
              <w:left w:w="0" w:type="dxa"/>
              <w:bottom w:w="0" w:type="dxa"/>
              <w:right w:w="0" w:type="dxa"/>
            </w:tcMar>
            <w:hideMark/>
          </w:tcPr>
          <w:p w14:paraId="3384EB54" w14:textId="32C29B48" w:rsidR="00B56A8E" w:rsidRPr="0022570B" w:rsidRDefault="00B56A8E" w:rsidP="00B56A8E">
            <w:pPr>
              <w:spacing w:after="0" w:line="240" w:lineRule="atLeast"/>
              <w:rPr>
                <w:rFonts w:ascii="Times New Roman" w:eastAsia="Times New Roman" w:hAnsi="Times New Roman" w:cs="Times New Roman"/>
                <w:sz w:val="24"/>
                <w:szCs w:val="24"/>
                <w:lang w:eastAsia="tr-TR"/>
              </w:rPr>
            </w:pPr>
          </w:p>
        </w:tc>
      </w:tr>
      <w:tr w:rsidR="00803B49" w:rsidRPr="0022570B" w14:paraId="0D82CF2A" w14:textId="77777777" w:rsidTr="00E3731B">
        <w:trPr>
          <w:tblCellSpacing w:w="15" w:type="dxa"/>
        </w:trPr>
        <w:tc>
          <w:tcPr>
            <w:tcW w:w="10147" w:type="dxa"/>
            <w:tcBorders>
              <w:top w:val="nil"/>
              <w:left w:val="nil"/>
              <w:bottom w:val="nil"/>
              <w:right w:val="nil"/>
            </w:tcBorders>
            <w:shd w:val="clear" w:color="auto" w:fill="F8F8F8"/>
            <w:tcMar>
              <w:top w:w="45" w:type="dxa"/>
              <w:left w:w="0" w:type="dxa"/>
              <w:bottom w:w="0" w:type="dxa"/>
              <w:right w:w="0" w:type="dxa"/>
            </w:tcMar>
            <w:hideMark/>
          </w:tcPr>
          <w:p w14:paraId="37F1A9D0" w14:textId="052C80A0" w:rsidR="002848D8" w:rsidRPr="0022570B" w:rsidRDefault="002848D8" w:rsidP="002848D8">
            <w:pPr>
              <w:spacing w:after="0" w:line="240" w:lineRule="atLeast"/>
              <w:rPr>
                <w:rFonts w:ascii="Times New Roman" w:eastAsia="Times New Roman" w:hAnsi="Times New Roman" w:cs="Times New Roman"/>
                <w:b/>
                <w:bCs/>
                <w:sz w:val="24"/>
                <w:szCs w:val="24"/>
                <w:lang w:eastAsia="tr-TR"/>
              </w:rPr>
            </w:pPr>
            <w:r w:rsidRPr="0022570B">
              <w:rPr>
                <w:rFonts w:ascii="Times New Roman" w:eastAsia="Times New Roman" w:hAnsi="Times New Roman" w:cs="Times New Roman"/>
                <w:b/>
                <w:bCs/>
                <w:sz w:val="24"/>
                <w:szCs w:val="24"/>
                <w:lang w:eastAsia="tr-TR"/>
              </w:rPr>
              <w:t>4- Conditions for Participation in the Tender</w:t>
            </w:r>
            <w:r w:rsidR="00223AB2" w:rsidRPr="0022570B">
              <w:rPr>
                <w:rFonts w:ascii="Times New Roman" w:eastAsia="Times New Roman" w:hAnsi="Times New Roman" w:cs="Times New Roman"/>
                <w:b/>
                <w:bCs/>
                <w:sz w:val="24"/>
                <w:szCs w:val="24"/>
                <w:lang w:eastAsia="tr-TR"/>
              </w:rPr>
              <w:t>,</w:t>
            </w:r>
            <w:r w:rsidRPr="0022570B">
              <w:rPr>
                <w:rFonts w:ascii="Times New Roman" w:eastAsia="Times New Roman" w:hAnsi="Times New Roman" w:cs="Times New Roman"/>
                <w:b/>
                <w:bCs/>
                <w:sz w:val="24"/>
                <w:szCs w:val="24"/>
                <w:lang w:eastAsia="tr-TR"/>
              </w:rPr>
              <w:t xml:space="preserve"> Required Documents and Criteria to be Applied in Qualification Evaluation:</w:t>
            </w:r>
          </w:p>
          <w:p w14:paraId="48D9A882" w14:textId="53C56D83" w:rsidR="00BD1869" w:rsidRPr="00BD1869" w:rsidRDefault="002848D8" w:rsidP="00BD1869">
            <w:pPr>
              <w:spacing w:after="0" w:line="240" w:lineRule="auto"/>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lang w:eastAsia="tr-TR"/>
              </w:rPr>
              <w:t xml:space="preserve">4.1. </w:t>
            </w:r>
            <w:r w:rsidR="00BD1869" w:rsidRPr="00EE5763">
              <w:rPr>
                <w:rFonts w:ascii="Times New Roman" w:hAnsi="Times New Roman" w:cs="Times New Roman"/>
                <w:sz w:val="24"/>
                <w:szCs w:val="24"/>
              </w:rPr>
              <w:t>In order for potential bidders to participate in the tender, they must submit the documents listed below as part of their bids.</w:t>
            </w:r>
          </w:p>
          <w:tbl>
            <w:tblPr>
              <w:tblStyle w:val="TableGrid"/>
              <w:tblW w:w="0" w:type="auto"/>
              <w:tblLook w:val="04A0" w:firstRow="1" w:lastRow="0" w:firstColumn="1" w:lastColumn="0" w:noHBand="0" w:noVBand="1"/>
            </w:tblPr>
            <w:tblGrid>
              <w:gridCol w:w="576"/>
              <w:gridCol w:w="3115"/>
              <w:gridCol w:w="5653"/>
            </w:tblGrid>
            <w:tr w:rsidR="00BD1869" w:rsidRPr="00EE5763" w14:paraId="3FFC6866" w14:textId="77777777" w:rsidTr="00BA08D5">
              <w:tc>
                <w:tcPr>
                  <w:tcW w:w="576" w:type="dxa"/>
                  <w:vAlign w:val="center"/>
                </w:tcPr>
                <w:p w14:paraId="61224C94"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NO</w:t>
                  </w:r>
                </w:p>
              </w:tc>
              <w:tc>
                <w:tcPr>
                  <w:tcW w:w="3115" w:type="dxa"/>
                  <w:vAlign w:val="center"/>
                </w:tcPr>
                <w:p w14:paraId="7BE0C34C"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DOCUMENT</w:t>
                  </w:r>
                </w:p>
              </w:tc>
              <w:tc>
                <w:tcPr>
                  <w:tcW w:w="5653" w:type="dxa"/>
                  <w:vAlign w:val="center"/>
                </w:tcPr>
                <w:p w14:paraId="78B12C46"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EXPLANATION</w:t>
                  </w:r>
                </w:p>
              </w:tc>
            </w:tr>
            <w:tr w:rsidR="00BD1869" w:rsidRPr="00EE5763" w14:paraId="366E9B4A" w14:textId="77777777" w:rsidTr="00BA08D5">
              <w:tc>
                <w:tcPr>
                  <w:tcW w:w="576" w:type="dxa"/>
                  <w:vAlign w:val="center"/>
                </w:tcPr>
                <w:p w14:paraId="513DEB58"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1</w:t>
                  </w:r>
                </w:p>
              </w:tc>
              <w:tc>
                <w:tcPr>
                  <w:tcW w:w="3115" w:type="dxa"/>
                  <w:vAlign w:val="center"/>
                </w:tcPr>
                <w:p w14:paraId="4F7A6416" w14:textId="77777777" w:rsidR="00BD1869" w:rsidRPr="00EE5763" w:rsidRDefault="00BD1869" w:rsidP="00BD1869">
                  <w:pPr>
                    <w:spacing w:line="276" w:lineRule="auto"/>
                    <w:rPr>
                      <w:rFonts w:ascii="Times New Roman" w:hAnsi="Times New Roman" w:cs="Times New Roman"/>
                      <w:b/>
                      <w:bCs/>
                      <w:sz w:val="24"/>
                      <w:szCs w:val="24"/>
                    </w:rPr>
                  </w:pPr>
                  <w:r w:rsidRPr="00EE5763">
                    <w:rPr>
                      <w:rFonts w:ascii="Times New Roman" w:hAnsi="Times New Roman" w:cs="Times New Roman"/>
                      <w:b/>
                      <w:bCs/>
                      <w:sz w:val="24"/>
                      <w:szCs w:val="24"/>
                    </w:rPr>
                    <w:t>Letter of Proposal and Unit Price Schedule</w:t>
                  </w:r>
                </w:p>
              </w:tc>
              <w:tc>
                <w:tcPr>
                  <w:tcW w:w="5653" w:type="dxa"/>
                  <w:vAlign w:val="center"/>
                </w:tcPr>
                <w:p w14:paraId="255E8705" w14:textId="77777777" w:rsidR="00BD1869" w:rsidRPr="00EE5763" w:rsidRDefault="00BD1869" w:rsidP="00BD1869">
                  <w:pPr>
                    <w:spacing w:line="276" w:lineRule="auto"/>
                    <w:jc w:val="both"/>
                    <w:rPr>
                      <w:rFonts w:ascii="Times New Roman" w:hAnsi="Times New Roman" w:cs="Times New Roman"/>
                      <w:b/>
                      <w:bCs/>
                      <w:sz w:val="24"/>
                      <w:szCs w:val="24"/>
                    </w:rPr>
                  </w:pPr>
                  <w:r w:rsidRPr="00EE5763">
                    <w:rPr>
                      <w:rFonts w:ascii="Times New Roman" w:hAnsi="Times New Roman" w:cs="Times New Roman"/>
                      <w:sz w:val="24"/>
                      <w:szCs w:val="24"/>
                    </w:rPr>
                    <w:t xml:space="preserve">This document must be submitted in accordance with the standard form included as an appendix to these specifications, bearing an </w:t>
                  </w:r>
                  <w:r w:rsidRPr="00EE5763">
                    <w:rPr>
                      <w:rFonts w:ascii="Times New Roman" w:hAnsi="Times New Roman" w:cs="Times New Roman"/>
                      <w:b/>
                      <w:bCs/>
                      <w:sz w:val="24"/>
                      <w:szCs w:val="24"/>
                    </w:rPr>
                    <w:t>official stamp</w:t>
                  </w:r>
                  <w:r w:rsidRPr="00EE5763">
                    <w:rPr>
                      <w:rFonts w:ascii="Times New Roman" w:hAnsi="Times New Roman" w:cs="Times New Roman"/>
                      <w:sz w:val="24"/>
                      <w:szCs w:val="24"/>
                    </w:rPr>
                    <w:t xml:space="preserve"> and a signature.</w:t>
                  </w:r>
                </w:p>
              </w:tc>
            </w:tr>
            <w:tr w:rsidR="00BD1869" w:rsidRPr="00EE5763" w14:paraId="015F2ABC" w14:textId="77777777" w:rsidTr="00BA08D5">
              <w:tc>
                <w:tcPr>
                  <w:tcW w:w="576" w:type="dxa"/>
                  <w:vAlign w:val="center"/>
                </w:tcPr>
                <w:p w14:paraId="4C4842DE"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2</w:t>
                  </w:r>
                </w:p>
              </w:tc>
              <w:tc>
                <w:tcPr>
                  <w:tcW w:w="3115" w:type="dxa"/>
                  <w:vAlign w:val="center"/>
                </w:tcPr>
                <w:p w14:paraId="0B3A2873" w14:textId="77777777" w:rsidR="00BD1869" w:rsidRPr="00EE5763" w:rsidRDefault="00BD1869" w:rsidP="00BD1869">
                  <w:pPr>
                    <w:spacing w:line="276" w:lineRule="auto"/>
                    <w:rPr>
                      <w:rFonts w:ascii="Times New Roman" w:hAnsi="Times New Roman" w:cs="Times New Roman"/>
                      <w:b/>
                      <w:bCs/>
                      <w:sz w:val="24"/>
                      <w:szCs w:val="24"/>
                    </w:rPr>
                  </w:pPr>
                  <w:r w:rsidRPr="00EE5763">
                    <w:rPr>
                      <w:rFonts w:ascii="Times New Roman" w:hAnsi="Times New Roman" w:cs="Times New Roman"/>
                      <w:b/>
                      <w:bCs/>
                      <w:sz w:val="24"/>
                      <w:szCs w:val="24"/>
                    </w:rPr>
                    <w:t>Declaration of Signature</w:t>
                  </w:r>
                </w:p>
              </w:tc>
              <w:tc>
                <w:tcPr>
                  <w:tcW w:w="5653" w:type="dxa"/>
                  <w:vAlign w:val="center"/>
                </w:tcPr>
                <w:p w14:paraId="512E8989" w14:textId="77777777" w:rsidR="00BD1869" w:rsidRPr="00EE5763" w:rsidRDefault="00BD1869" w:rsidP="00BD1869">
                  <w:pPr>
                    <w:spacing w:line="276" w:lineRule="auto"/>
                    <w:jc w:val="both"/>
                    <w:rPr>
                      <w:rFonts w:ascii="Times New Roman" w:hAnsi="Times New Roman" w:cs="Times New Roman"/>
                      <w:sz w:val="24"/>
                      <w:szCs w:val="24"/>
                    </w:rPr>
                  </w:pPr>
                  <w:r w:rsidRPr="00EE5763">
                    <w:rPr>
                      <w:rFonts w:ascii="Times New Roman" w:hAnsi="Times New Roman" w:cs="Times New Roman"/>
                      <w:sz w:val="24"/>
                      <w:szCs w:val="24"/>
                    </w:rPr>
                    <w:t xml:space="preserve">If the bidder is </w:t>
                  </w:r>
                  <w:r w:rsidRPr="00EE5763">
                    <w:rPr>
                      <w:rFonts w:ascii="Times New Roman" w:hAnsi="Times New Roman" w:cs="Times New Roman"/>
                      <w:b/>
                      <w:bCs/>
                      <w:sz w:val="24"/>
                      <w:szCs w:val="24"/>
                    </w:rPr>
                    <w:t>a natural (legal) person</w:t>
                  </w:r>
                  <w:r w:rsidRPr="00EE5763">
                    <w:rPr>
                      <w:rFonts w:ascii="Times New Roman" w:hAnsi="Times New Roman" w:cs="Times New Roman"/>
                      <w:sz w:val="24"/>
                      <w:szCs w:val="24"/>
                    </w:rPr>
                    <w:t>, this document must be submitted.</w:t>
                  </w:r>
                </w:p>
              </w:tc>
            </w:tr>
            <w:tr w:rsidR="00BD1869" w:rsidRPr="00EE5763" w14:paraId="3751A991" w14:textId="77777777" w:rsidTr="00BA08D5">
              <w:tc>
                <w:tcPr>
                  <w:tcW w:w="576" w:type="dxa"/>
                  <w:vAlign w:val="center"/>
                </w:tcPr>
                <w:p w14:paraId="3AF7193B"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3</w:t>
                  </w:r>
                </w:p>
              </w:tc>
              <w:tc>
                <w:tcPr>
                  <w:tcW w:w="3115" w:type="dxa"/>
                  <w:vAlign w:val="center"/>
                </w:tcPr>
                <w:p w14:paraId="348FC959" w14:textId="77777777" w:rsidR="00BD1869" w:rsidRPr="00EE5763" w:rsidRDefault="00BD1869" w:rsidP="00BD1869">
                  <w:pPr>
                    <w:spacing w:line="276" w:lineRule="auto"/>
                    <w:rPr>
                      <w:rFonts w:ascii="Times New Roman" w:hAnsi="Times New Roman" w:cs="Times New Roman"/>
                      <w:b/>
                      <w:bCs/>
                      <w:sz w:val="24"/>
                      <w:szCs w:val="24"/>
                    </w:rPr>
                  </w:pPr>
                  <w:r w:rsidRPr="00EE5763">
                    <w:rPr>
                      <w:rFonts w:ascii="Times New Roman" w:hAnsi="Times New Roman" w:cs="Times New Roman"/>
                      <w:b/>
                      <w:bCs/>
                      <w:sz w:val="24"/>
                      <w:szCs w:val="24"/>
                    </w:rPr>
                    <w:t>Signature Circular</w:t>
                  </w:r>
                </w:p>
              </w:tc>
              <w:tc>
                <w:tcPr>
                  <w:tcW w:w="5653" w:type="dxa"/>
                  <w:vAlign w:val="center"/>
                </w:tcPr>
                <w:p w14:paraId="0B2C2344" w14:textId="77777777" w:rsidR="00BD1869" w:rsidRPr="00EE5763" w:rsidRDefault="00BD1869" w:rsidP="00BD1869">
                  <w:pPr>
                    <w:spacing w:line="276" w:lineRule="auto"/>
                    <w:jc w:val="both"/>
                    <w:rPr>
                      <w:rFonts w:ascii="Times New Roman" w:hAnsi="Times New Roman" w:cs="Times New Roman"/>
                      <w:sz w:val="24"/>
                      <w:szCs w:val="24"/>
                    </w:rPr>
                  </w:pPr>
                  <w:r w:rsidRPr="00EE5763">
                    <w:rPr>
                      <w:rFonts w:ascii="Times New Roman" w:hAnsi="Times New Roman" w:cs="Times New Roman"/>
                      <w:sz w:val="24"/>
                      <w:szCs w:val="24"/>
                    </w:rPr>
                    <w:t xml:space="preserve">If the bidder is </w:t>
                  </w:r>
                  <w:r w:rsidRPr="00EE5763">
                    <w:rPr>
                      <w:rFonts w:ascii="Times New Roman" w:hAnsi="Times New Roman" w:cs="Times New Roman"/>
                      <w:b/>
                      <w:bCs/>
                      <w:sz w:val="24"/>
                      <w:szCs w:val="24"/>
                    </w:rPr>
                    <w:t>a legal entity</w:t>
                  </w:r>
                  <w:r w:rsidRPr="00EE5763">
                    <w:rPr>
                      <w:rFonts w:ascii="Times New Roman" w:hAnsi="Times New Roman" w:cs="Times New Roman"/>
                      <w:sz w:val="24"/>
                      <w:szCs w:val="24"/>
                    </w:rPr>
                    <w:t>, this document must be submitted.</w:t>
                  </w:r>
                </w:p>
              </w:tc>
            </w:tr>
            <w:tr w:rsidR="00BD1869" w:rsidRPr="00EE5763" w14:paraId="64C50819" w14:textId="77777777" w:rsidTr="00BA08D5">
              <w:tc>
                <w:tcPr>
                  <w:tcW w:w="576" w:type="dxa"/>
                  <w:vAlign w:val="center"/>
                </w:tcPr>
                <w:p w14:paraId="52E2EC8D"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4</w:t>
                  </w:r>
                </w:p>
              </w:tc>
              <w:tc>
                <w:tcPr>
                  <w:tcW w:w="3115" w:type="dxa"/>
                  <w:vAlign w:val="center"/>
                </w:tcPr>
                <w:p w14:paraId="6699C4FF" w14:textId="77777777" w:rsidR="00BD1869" w:rsidRPr="00EE5763" w:rsidRDefault="00BD1869" w:rsidP="00BD1869">
                  <w:pPr>
                    <w:spacing w:line="276" w:lineRule="auto"/>
                    <w:rPr>
                      <w:rFonts w:ascii="Times New Roman" w:hAnsi="Times New Roman" w:cs="Times New Roman"/>
                      <w:b/>
                      <w:bCs/>
                      <w:sz w:val="24"/>
                      <w:szCs w:val="24"/>
                    </w:rPr>
                  </w:pPr>
                  <w:r w:rsidRPr="00EE5763">
                    <w:rPr>
                      <w:rFonts w:ascii="Times New Roman" w:hAnsi="Times New Roman" w:cs="Times New Roman"/>
                      <w:b/>
                      <w:bCs/>
                      <w:sz w:val="24"/>
                      <w:szCs w:val="24"/>
                    </w:rPr>
                    <w:t>Commercial Register Gazette</w:t>
                  </w:r>
                </w:p>
              </w:tc>
              <w:tc>
                <w:tcPr>
                  <w:tcW w:w="5653" w:type="dxa"/>
                  <w:vAlign w:val="center"/>
                </w:tcPr>
                <w:p w14:paraId="34275A6E" w14:textId="77777777" w:rsidR="00BD1869" w:rsidRPr="00EE5763" w:rsidRDefault="00BD1869" w:rsidP="00BD1869">
                  <w:pPr>
                    <w:spacing w:line="276" w:lineRule="auto"/>
                    <w:jc w:val="both"/>
                    <w:rPr>
                      <w:rFonts w:ascii="Times New Roman" w:hAnsi="Times New Roman" w:cs="Times New Roman"/>
                      <w:sz w:val="24"/>
                      <w:szCs w:val="24"/>
                    </w:rPr>
                  </w:pPr>
                  <w:r w:rsidRPr="00EE5763">
                    <w:rPr>
                      <w:rFonts w:ascii="Times New Roman" w:hAnsi="Times New Roman" w:cs="Times New Roman"/>
                      <w:sz w:val="24"/>
                      <w:szCs w:val="24"/>
                    </w:rPr>
                    <w:t>If the bidder is a legal entity, the Commercial Register Gazette(s) listing the legal entity’s partners, members, or founders, as well as its management personnel, must be submitted.</w:t>
                  </w:r>
                </w:p>
              </w:tc>
            </w:tr>
            <w:tr w:rsidR="00BD1869" w:rsidRPr="00EE5763" w14:paraId="5DF9657B" w14:textId="77777777" w:rsidTr="00BA08D5">
              <w:tc>
                <w:tcPr>
                  <w:tcW w:w="576" w:type="dxa"/>
                  <w:vAlign w:val="center"/>
                </w:tcPr>
                <w:p w14:paraId="75D494A0"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5</w:t>
                  </w:r>
                </w:p>
              </w:tc>
              <w:tc>
                <w:tcPr>
                  <w:tcW w:w="3115" w:type="dxa"/>
                  <w:vAlign w:val="center"/>
                </w:tcPr>
                <w:p w14:paraId="7756AD64" w14:textId="77777777" w:rsidR="00BD1869" w:rsidRPr="00EE5763" w:rsidRDefault="00BD1869" w:rsidP="00BD1869">
                  <w:pPr>
                    <w:spacing w:line="276" w:lineRule="auto"/>
                    <w:rPr>
                      <w:rFonts w:ascii="Times New Roman" w:hAnsi="Times New Roman" w:cs="Times New Roman"/>
                      <w:b/>
                      <w:bCs/>
                      <w:sz w:val="24"/>
                      <w:szCs w:val="24"/>
                    </w:rPr>
                  </w:pPr>
                  <w:r w:rsidRPr="00EE5763">
                    <w:rPr>
                      <w:rFonts w:ascii="Times New Roman" w:hAnsi="Times New Roman" w:cs="Times New Roman"/>
                      <w:b/>
                      <w:bCs/>
                      <w:sz w:val="24"/>
                      <w:szCs w:val="24"/>
                    </w:rPr>
                    <w:t>Power of Attorney Certified by a Notary Public and the Agent’s Notarized</w:t>
                  </w:r>
                  <w:r w:rsidRPr="00EE5763">
                    <w:rPr>
                      <w:rFonts w:ascii="Times New Roman" w:hAnsi="Times New Roman" w:cs="Times New Roman"/>
                      <w:sz w:val="24"/>
                      <w:szCs w:val="24"/>
                    </w:rPr>
                    <w:t xml:space="preserve"> </w:t>
                  </w:r>
                  <w:r w:rsidRPr="00EE5763">
                    <w:rPr>
                      <w:rFonts w:ascii="Times New Roman" w:hAnsi="Times New Roman" w:cs="Times New Roman"/>
                      <w:b/>
                      <w:bCs/>
                      <w:sz w:val="24"/>
                      <w:szCs w:val="24"/>
                    </w:rPr>
                    <w:t>Declaration of Signature</w:t>
                  </w:r>
                </w:p>
              </w:tc>
              <w:tc>
                <w:tcPr>
                  <w:tcW w:w="5653" w:type="dxa"/>
                  <w:vAlign w:val="center"/>
                </w:tcPr>
                <w:p w14:paraId="5346CB7D" w14:textId="77777777" w:rsidR="00BD1869" w:rsidRPr="00EE5763" w:rsidRDefault="00BD1869" w:rsidP="00BD1869">
                  <w:pPr>
                    <w:spacing w:line="276" w:lineRule="auto"/>
                    <w:jc w:val="both"/>
                    <w:rPr>
                      <w:rFonts w:ascii="Times New Roman" w:hAnsi="Times New Roman" w:cs="Times New Roman"/>
                      <w:b/>
                      <w:bCs/>
                      <w:sz w:val="24"/>
                      <w:szCs w:val="24"/>
                    </w:rPr>
                  </w:pPr>
                  <w:r w:rsidRPr="00EE5763">
                    <w:rPr>
                      <w:rFonts w:ascii="Times New Roman" w:hAnsi="Times New Roman" w:cs="Times New Roman"/>
                      <w:sz w:val="24"/>
                      <w:szCs w:val="24"/>
                    </w:rPr>
                    <w:t>In the event of participation in the tender by proxy, a Notarized Power of Attorney issued in the name of the proxy and the proxy’s Notarized Signature Declaration must be submitted.</w:t>
                  </w:r>
                </w:p>
              </w:tc>
            </w:tr>
            <w:tr w:rsidR="00BD1869" w:rsidRPr="00EE5763" w14:paraId="464955D1" w14:textId="77777777" w:rsidTr="00BA08D5">
              <w:tc>
                <w:tcPr>
                  <w:tcW w:w="576" w:type="dxa"/>
                  <w:vAlign w:val="center"/>
                </w:tcPr>
                <w:p w14:paraId="43B70F2D"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6</w:t>
                  </w:r>
                </w:p>
              </w:tc>
              <w:tc>
                <w:tcPr>
                  <w:tcW w:w="3115" w:type="dxa"/>
                  <w:vAlign w:val="center"/>
                </w:tcPr>
                <w:p w14:paraId="60CE15FA" w14:textId="77777777" w:rsidR="00BD1869" w:rsidRPr="00EE5763" w:rsidRDefault="00BD1869" w:rsidP="00BD1869">
                  <w:pPr>
                    <w:spacing w:line="276" w:lineRule="auto"/>
                    <w:rPr>
                      <w:rFonts w:ascii="Times New Roman" w:hAnsi="Times New Roman" w:cs="Times New Roman"/>
                      <w:b/>
                      <w:bCs/>
                      <w:sz w:val="24"/>
                      <w:szCs w:val="24"/>
                    </w:rPr>
                  </w:pPr>
                  <w:r w:rsidRPr="00EE5763">
                    <w:rPr>
                      <w:rFonts w:ascii="Times New Roman" w:hAnsi="Times New Roman" w:cs="Times New Roman"/>
                      <w:b/>
                      <w:bCs/>
                      <w:sz w:val="24"/>
                      <w:szCs w:val="24"/>
                      <w:shd w:val="clear" w:color="auto" w:fill="FFFFFF" w:themeFill="background1"/>
                    </w:rPr>
                    <w:t>Qualification Documents</w:t>
                  </w:r>
                </w:p>
              </w:tc>
              <w:tc>
                <w:tcPr>
                  <w:tcW w:w="5653" w:type="dxa"/>
                  <w:vAlign w:val="center"/>
                </w:tcPr>
                <w:p w14:paraId="5D2DEF7C" w14:textId="118EE2FF" w:rsidR="00BD1869" w:rsidRPr="00EE5763" w:rsidRDefault="006F3902" w:rsidP="00BD1869">
                  <w:pPr>
                    <w:spacing w:line="276" w:lineRule="auto"/>
                    <w:jc w:val="both"/>
                    <w:rPr>
                      <w:rFonts w:ascii="Times New Roman" w:hAnsi="Times New Roman" w:cs="Times New Roman"/>
                      <w:sz w:val="24"/>
                      <w:szCs w:val="24"/>
                    </w:rPr>
                  </w:pPr>
                  <w:r w:rsidRPr="006F3902">
                    <w:rPr>
                      <w:rFonts w:ascii="Times New Roman" w:hAnsi="Times New Roman" w:cs="Times New Roman"/>
                      <w:bCs/>
                      <w:sz w:val="24"/>
                      <w:szCs w:val="24"/>
                      <w:shd w:val="clear" w:color="auto" w:fill="FFFFFF" w:themeFill="background1"/>
                    </w:rPr>
                    <w:t xml:space="preserve">Documents regarding the criteria specified in Section 7.3.1 of the </w:t>
                  </w:r>
                  <w:r>
                    <w:rPr>
                      <w:rFonts w:ascii="Times New Roman" w:hAnsi="Times New Roman" w:cs="Times New Roman"/>
                      <w:bCs/>
                      <w:sz w:val="24"/>
                      <w:szCs w:val="24"/>
                      <w:shd w:val="clear" w:color="auto" w:fill="FFFFFF" w:themeFill="background1"/>
                    </w:rPr>
                    <w:t>A</w:t>
                  </w:r>
                  <w:r w:rsidRPr="006F3902">
                    <w:rPr>
                      <w:rFonts w:ascii="Times New Roman" w:hAnsi="Times New Roman" w:cs="Times New Roman"/>
                      <w:bCs/>
                      <w:sz w:val="24"/>
                      <w:szCs w:val="24"/>
                      <w:shd w:val="clear" w:color="auto" w:fill="FFFFFF" w:themeFill="background1"/>
                    </w:rPr>
                    <w:t xml:space="preserve">dministrative </w:t>
                  </w:r>
                  <w:r>
                    <w:rPr>
                      <w:rFonts w:ascii="Times New Roman" w:hAnsi="Times New Roman" w:cs="Times New Roman"/>
                      <w:bCs/>
                      <w:sz w:val="24"/>
                      <w:szCs w:val="24"/>
                      <w:shd w:val="clear" w:color="auto" w:fill="FFFFFF" w:themeFill="background1"/>
                    </w:rPr>
                    <w:t>S</w:t>
                  </w:r>
                  <w:r w:rsidRPr="006F3902">
                    <w:rPr>
                      <w:rFonts w:ascii="Times New Roman" w:hAnsi="Times New Roman" w:cs="Times New Roman"/>
                      <w:bCs/>
                      <w:sz w:val="24"/>
                      <w:szCs w:val="24"/>
                      <w:shd w:val="clear" w:color="auto" w:fill="FFFFFF" w:themeFill="background1"/>
                    </w:rPr>
                    <w:t>pecifications must be submitted</w:t>
                  </w:r>
                </w:p>
              </w:tc>
            </w:tr>
            <w:tr w:rsidR="00BD1869" w:rsidRPr="00EE5763" w14:paraId="54A5362D" w14:textId="77777777" w:rsidTr="00BA08D5">
              <w:tc>
                <w:tcPr>
                  <w:tcW w:w="576" w:type="dxa"/>
                  <w:vAlign w:val="center"/>
                </w:tcPr>
                <w:p w14:paraId="066E10BD" w14:textId="77777777" w:rsidR="00BD1869" w:rsidRPr="00EE5763" w:rsidRDefault="00BD1869" w:rsidP="00BD1869">
                  <w:pPr>
                    <w:spacing w:line="276" w:lineRule="auto"/>
                    <w:jc w:val="center"/>
                    <w:rPr>
                      <w:rFonts w:ascii="Times New Roman" w:hAnsi="Times New Roman" w:cs="Times New Roman"/>
                      <w:b/>
                      <w:bCs/>
                      <w:sz w:val="24"/>
                      <w:szCs w:val="24"/>
                    </w:rPr>
                  </w:pPr>
                  <w:r w:rsidRPr="00EE5763">
                    <w:rPr>
                      <w:rFonts w:ascii="Times New Roman" w:hAnsi="Times New Roman" w:cs="Times New Roman"/>
                      <w:b/>
                      <w:bCs/>
                      <w:sz w:val="24"/>
                      <w:szCs w:val="24"/>
                    </w:rPr>
                    <w:t>7</w:t>
                  </w:r>
                </w:p>
              </w:tc>
              <w:tc>
                <w:tcPr>
                  <w:tcW w:w="3115" w:type="dxa"/>
                  <w:vAlign w:val="center"/>
                </w:tcPr>
                <w:p w14:paraId="4784E605" w14:textId="77777777" w:rsidR="00BD1869" w:rsidRPr="00EE5763" w:rsidRDefault="00BD1869" w:rsidP="00BD1869">
                  <w:pPr>
                    <w:spacing w:line="276" w:lineRule="auto"/>
                    <w:rPr>
                      <w:rFonts w:ascii="Times New Roman" w:hAnsi="Times New Roman" w:cs="Times New Roman"/>
                      <w:sz w:val="24"/>
                      <w:szCs w:val="24"/>
                    </w:rPr>
                  </w:pPr>
                  <w:r w:rsidRPr="00EE5763">
                    <w:rPr>
                      <w:rFonts w:ascii="Times New Roman" w:hAnsi="Times New Roman" w:cs="Times New Roman"/>
                      <w:b/>
                      <w:sz w:val="24"/>
                      <w:szCs w:val="24"/>
                    </w:rPr>
                    <w:t>Joint Venture Declaration</w:t>
                  </w:r>
                </w:p>
              </w:tc>
              <w:tc>
                <w:tcPr>
                  <w:tcW w:w="5653" w:type="dxa"/>
                  <w:vAlign w:val="center"/>
                </w:tcPr>
                <w:p w14:paraId="507932F8" w14:textId="77777777" w:rsidR="00BD1869" w:rsidRPr="00EE5763" w:rsidRDefault="00BD1869" w:rsidP="00BD1869">
                  <w:pPr>
                    <w:spacing w:line="276" w:lineRule="auto"/>
                    <w:jc w:val="both"/>
                    <w:rPr>
                      <w:rFonts w:ascii="Times New Roman" w:hAnsi="Times New Roman" w:cs="Times New Roman"/>
                      <w:sz w:val="24"/>
                      <w:szCs w:val="24"/>
                    </w:rPr>
                  </w:pPr>
                  <w:r w:rsidRPr="00EE5763">
                    <w:rPr>
                      <w:rFonts w:ascii="Times New Roman" w:hAnsi="Times New Roman" w:cs="Times New Roman"/>
                      <w:sz w:val="24"/>
                      <w:szCs w:val="24"/>
                    </w:rPr>
                    <w:t>If the bidder is a joint venture, in accordance with the standard form included in the appendix to these Terms and Conditions</w:t>
                  </w:r>
                </w:p>
              </w:tc>
            </w:tr>
          </w:tbl>
          <w:p w14:paraId="36D0A107" w14:textId="460F6678" w:rsidR="00BD1869" w:rsidRDefault="00E3731B" w:rsidP="00BD1869">
            <w:pPr>
              <w:tabs>
                <w:tab w:val="left" w:pos="42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BD1869" w:rsidRPr="00BD1869">
              <w:rPr>
                <w:rFonts w:ascii="Times New Roman" w:hAnsi="Times New Roman" w:cs="Times New Roman"/>
                <w:sz w:val="24"/>
                <w:szCs w:val="24"/>
              </w:rPr>
              <w:t>If a bid is submitted as a joint venture, each partner in the joint venture must separately submit the documents specified in lines 2, 3, 4, and 5 of the list above.</w:t>
            </w:r>
          </w:p>
          <w:p w14:paraId="7E7C2101" w14:textId="632084D4" w:rsidR="00BD1869" w:rsidRPr="00BD1869" w:rsidRDefault="00E3731B" w:rsidP="00BD1869">
            <w:pPr>
              <w:tabs>
                <w:tab w:val="left" w:pos="426"/>
              </w:tabs>
              <w:spacing w:after="0" w:line="276" w:lineRule="auto"/>
              <w:jc w:val="both"/>
              <w:rPr>
                <w:rFonts w:ascii="Times New Roman" w:hAnsi="Times New Roman" w:cs="Times New Roman"/>
                <w:b/>
                <w:sz w:val="24"/>
                <w:szCs w:val="24"/>
              </w:rPr>
            </w:pPr>
            <w:r>
              <w:rPr>
                <w:rFonts w:ascii="Times New Roman" w:eastAsia="Times New Roman" w:hAnsi="Times New Roman" w:cs="Times New Roman"/>
                <w:b/>
                <w:bCs/>
                <w:sz w:val="24"/>
                <w:szCs w:val="24"/>
                <w:lang w:eastAsia="tr-TR"/>
              </w:rPr>
              <w:t>5.</w:t>
            </w:r>
            <w:r w:rsidR="002848D8" w:rsidRPr="00BD1869">
              <w:rPr>
                <w:rFonts w:ascii="Times New Roman" w:eastAsia="Times New Roman" w:hAnsi="Times New Roman" w:cs="Times New Roman"/>
                <w:b/>
                <w:bCs/>
                <w:sz w:val="24"/>
                <w:szCs w:val="24"/>
                <w:lang w:eastAsia="tr-TR"/>
              </w:rPr>
              <w:t xml:space="preserve"> </w:t>
            </w:r>
            <w:r w:rsidR="00BD1869" w:rsidRPr="00BD1869">
              <w:rPr>
                <w:rFonts w:ascii="Times New Roman" w:hAnsi="Times New Roman" w:cs="Times New Roman"/>
                <w:b/>
                <w:bCs/>
                <w:sz w:val="24"/>
                <w:szCs w:val="24"/>
              </w:rPr>
              <w:t>Quality and Standards Criteria:</w:t>
            </w:r>
          </w:p>
          <w:p w14:paraId="76B933E7" w14:textId="106E9310" w:rsidR="00BD1869" w:rsidRPr="00BD1869" w:rsidRDefault="00BD1869" w:rsidP="00BD1869">
            <w:pPr>
              <w:pStyle w:val="ListParagraph"/>
              <w:tabs>
                <w:tab w:val="left" w:pos="426"/>
                <w:tab w:val="left" w:pos="851"/>
              </w:tabs>
              <w:spacing w:after="0" w:line="276" w:lineRule="auto"/>
              <w:ind w:left="0"/>
              <w:jc w:val="both"/>
              <w:rPr>
                <w:rFonts w:ascii="Times New Roman" w:hAnsi="Times New Roman" w:cs="Times New Roman"/>
                <w:sz w:val="24"/>
                <w:szCs w:val="24"/>
              </w:rPr>
            </w:pPr>
            <w:r w:rsidRPr="007A3707">
              <w:rPr>
                <w:rFonts w:ascii="Times New Roman" w:hAnsi="Times New Roman" w:cs="Times New Roman"/>
                <w:sz w:val="24"/>
                <w:szCs w:val="24"/>
              </w:rPr>
              <w:t xml:space="preserve">Bidders must submit an Authorization Certificate for the Use of the Official API Monogram, which certifies that the products to be supplied with the bids comply with </w:t>
            </w:r>
            <w:r w:rsidRPr="007A3707">
              <w:rPr>
                <w:rFonts w:ascii="Times New Roman" w:hAnsi="Times New Roman" w:cs="Times New Roman"/>
                <w:b/>
                <w:bCs/>
                <w:color w:val="FF0000"/>
                <w:sz w:val="24"/>
                <w:szCs w:val="24"/>
              </w:rPr>
              <w:t>API-7-1</w:t>
            </w:r>
            <w:r w:rsidRPr="007A3707">
              <w:rPr>
                <w:rFonts w:ascii="Times New Roman" w:hAnsi="Times New Roman" w:cs="Times New Roman"/>
                <w:color w:val="FF0000"/>
                <w:sz w:val="24"/>
                <w:szCs w:val="24"/>
              </w:rPr>
              <w:t xml:space="preserve"> </w:t>
            </w:r>
            <w:r w:rsidRPr="007A3707">
              <w:rPr>
                <w:rFonts w:ascii="Times New Roman" w:hAnsi="Times New Roman" w:cs="Times New Roman"/>
                <w:sz w:val="24"/>
                <w:szCs w:val="24"/>
              </w:rPr>
              <w:t>standards.</w:t>
            </w:r>
          </w:p>
          <w:p w14:paraId="7781A15D" w14:textId="1611A3F4" w:rsidR="008E6520" w:rsidRPr="006F3902" w:rsidRDefault="00E3731B" w:rsidP="006F3902">
            <w:pPr>
              <w:spacing w:after="0" w:line="240" w:lineRule="auto"/>
              <w:jc w:val="both"/>
              <w:rPr>
                <w:rFonts w:ascii="Times New Roman" w:eastAsia="Times New Roman" w:hAnsi="Times New Roman" w:cs="Times New Roman"/>
                <w:sz w:val="24"/>
                <w:szCs w:val="24"/>
                <w:lang w:eastAsia="tr-TR"/>
              </w:rPr>
            </w:pPr>
            <w:r w:rsidRPr="006F3902">
              <w:rPr>
                <w:rFonts w:ascii="Times New Roman" w:eastAsia="Times New Roman" w:hAnsi="Times New Roman" w:cs="Times New Roman"/>
                <w:b/>
                <w:bCs/>
                <w:sz w:val="24"/>
                <w:szCs w:val="24"/>
                <w:lang w:eastAsia="tr-TR"/>
              </w:rPr>
              <w:t>6</w:t>
            </w:r>
            <w:r w:rsidR="008E6520" w:rsidRPr="006F3902">
              <w:rPr>
                <w:rFonts w:ascii="Times New Roman" w:eastAsia="Times New Roman" w:hAnsi="Times New Roman" w:cs="Times New Roman"/>
                <w:b/>
                <w:bCs/>
                <w:sz w:val="24"/>
                <w:szCs w:val="24"/>
                <w:lang w:eastAsia="tr-TR"/>
              </w:rPr>
              <w:t>.</w:t>
            </w:r>
            <w:r w:rsidR="008E6520" w:rsidRPr="006F3902">
              <w:rPr>
                <w:rFonts w:ascii="Times New Roman" w:eastAsia="Times New Roman" w:hAnsi="Times New Roman" w:cs="Times New Roman"/>
                <w:sz w:val="24"/>
                <w:szCs w:val="24"/>
                <w:lang w:eastAsia="tr-TR"/>
              </w:rPr>
              <w:t xml:space="preserve"> </w:t>
            </w:r>
            <w:r w:rsidR="008E6520" w:rsidRPr="006F3902">
              <w:rPr>
                <w:rFonts w:ascii="Times New Roman" w:eastAsia="Times New Roman" w:hAnsi="Times New Roman" w:cs="Times New Roman"/>
                <w:b/>
                <w:bCs/>
                <w:sz w:val="24"/>
                <w:szCs w:val="24"/>
                <w:lang w:eastAsia="tr-TR"/>
              </w:rPr>
              <w:t>Obtaining the Tender Documents</w:t>
            </w:r>
          </w:p>
          <w:p w14:paraId="43186CD6" w14:textId="02E56170" w:rsidR="008E6520" w:rsidRPr="006F3902" w:rsidRDefault="00E3731B" w:rsidP="006F3902">
            <w:pPr>
              <w:spacing w:after="0" w:line="276" w:lineRule="auto"/>
              <w:jc w:val="both"/>
              <w:rPr>
                <w:rFonts w:ascii="Times New Roman" w:hAnsi="Times New Roman" w:cs="Times New Roman"/>
                <w:sz w:val="24"/>
                <w:szCs w:val="24"/>
              </w:rPr>
            </w:pPr>
            <w:r w:rsidRPr="006F3902">
              <w:rPr>
                <w:rFonts w:ascii="Times New Roman" w:eastAsia="Times New Roman" w:hAnsi="Times New Roman" w:cs="Times New Roman"/>
                <w:b/>
                <w:bCs/>
                <w:sz w:val="24"/>
                <w:szCs w:val="24"/>
                <w:lang w:eastAsia="tr-TR"/>
              </w:rPr>
              <w:t>6</w:t>
            </w:r>
            <w:r w:rsidR="008E6520" w:rsidRPr="006F3902">
              <w:rPr>
                <w:rFonts w:ascii="Times New Roman" w:eastAsia="Times New Roman" w:hAnsi="Times New Roman" w:cs="Times New Roman"/>
                <w:b/>
                <w:bCs/>
                <w:sz w:val="24"/>
                <w:szCs w:val="24"/>
                <w:lang w:eastAsia="tr-TR"/>
              </w:rPr>
              <w:t>.1.</w:t>
            </w:r>
            <w:r w:rsidR="008E6520" w:rsidRPr="006F3902">
              <w:rPr>
                <w:rFonts w:ascii="Times New Roman" w:eastAsia="Times New Roman" w:hAnsi="Times New Roman" w:cs="Times New Roman"/>
                <w:sz w:val="24"/>
                <w:szCs w:val="24"/>
                <w:lang w:eastAsia="tr-TR"/>
              </w:rPr>
              <w:t xml:space="preserve"> </w:t>
            </w:r>
            <w:r w:rsidR="006F3902" w:rsidRPr="006F3902">
              <w:rPr>
                <w:rFonts w:ascii="Times New Roman" w:hAnsi="Times New Roman" w:cs="Times New Roman"/>
                <w:sz w:val="24"/>
                <w:szCs w:val="24"/>
              </w:rPr>
              <w:t>To submit a bid for the tender, the tender documents must first be obtained.</w:t>
            </w:r>
          </w:p>
          <w:p w14:paraId="492468EC" w14:textId="77777777" w:rsidR="00E3731B" w:rsidRPr="006F3902" w:rsidRDefault="00E3731B" w:rsidP="006F3902">
            <w:pPr>
              <w:tabs>
                <w:tab w:val="left" w:pos="426"/>
              </w:tabs>
              <w:spacing w:after="0" w:line="276" w:lineRule="auto"/>
              <w:jc w:val="both"/>
              <w:rPr>
                <w:rFonts w:ascii="Times New Roman" w:hAnsi="Times New Roman" w:cs="Times New Roman"/>
                <w:sz w:val="24"/>
                <w:szCs w:val="24"/>
              </w:rPr>
            </w:pPr>
            <w:r w:rsidRPr="006F3902">
              <w:rPr>
                <w:rFonts w:ascii="Times New Roman" w:eastAsia="Times New Roman" w:hAnsi="Times New Roman" w:cs="Times New Roman"/>
                <w:b/>
                <w:bCs/>
                <w:sz w:val="24"/>
                <w:szCs w:val="24"/>
                <w:lang w:eastAsia="tr-TR"/>
              </w:rPr>
              <w:t>6</w:t>
            </w:r>
            <w:r w:rsidR="008E6520" w:rsidRPr="006F3902">
              <w:rPr>
                <w:rFonts w:ascii="Times New Roman" w:eastAsia="Times New Roman" w:hAnsi="Times New Roman" w:cs="Times New Roman"/>
                <w:b/>
                <w:bCs/>
                <w:sz w:val="24"/>
                <w:szCs w:val="24"/>
                <w:lang w:eastAsia="tr-TR"/>
              </w:rPr>
              <w:t>.2.</w:t>
            </w:r>
            <w:r w:rsidR="008E6520" w:rsidRPr="006F3902">
              <w:rPr>
                <w:rFonts w:ascii="Times New Roman" w:eastAsia="Times New Roman" w:hAnsi="Times New Roman" w:cs="Times New Roman"/>
                <w:sz w:val="24"/>
                <w:szCs w:val="24"/>
                <w:lang w:eastAsia="tr-TR"/>
              </w:rPr>
              <w:t xml:space="preserve"> </w:t>
            </w:r>
            <w:r w:rsidRPr="006F3902">
              <w:rPr>
                <w:rFonts w:ascii="Times New Roman" w:hAnsi="Times New Roman" w:cs="Times New Roman"/>
                <w:sz w:val="24"/>
                <w:szCs w:val="24"/>
              </w:rPr>
              <w:t xml:space="preserve">Those wishing to obtain the tender documents must send an email to </w:t>
            </w:r>
            <w:hyperlink r:id="rId10" w:history="1">
              <w:r w:rsidRPr="006F3902">
                <w:rPr>
                  <w:rStyle w:val="Hyperlink"/>
                  <w:rFonts w:ascii="Times New Roman" w:hAnsi="Times New Roman" w:cs="Times New Roman"/>
                  <w:sz w:val="24"/>
                  <w:szCs w:val="24"/>
                </w:rPr>
                <w:t>tenderdocument@botaspipeline.com</w:t>
              </w:r>
            </w:hyperlink>
            <w:r w:rsidRPr="006F3902">
              <w:rPr>
                <w:rFonts w:ascii="Times New Roman" w:hAnsi="Times New Roman" w:cs="Times New Roman"/>
                <w:sz w:val="24"/>
                <w:szCs w:val="24"/>
              </w:rPr>
              <w:t xml:space="preserve"> containing the following information.</w:t>
            </w:r>
          </w:p>
          <w:p w14:paraId="14D9FCF4" w14:textId="77777777" w:rsidR="00E3731B" w:rsidRPr="00EE5763" w:rsidRDefault="00E3731B" w:rsidP="006F3902">
            <w:pPr>
              <w:pStyle w:val="ListParagraph"/>
              <w:numPr>
                <w:ilvl w:val="0"/>
                <w:numId w:val="4"/>
              </w:numPr>
              <w:tabs>
                <w:tab w:val="left" w:pos="426"/>
              </w:tabs>
              <w:spacing w:after="0" w:line="276" w:lineRule="auto"/>
              <w:jc w:val="both"/>
              <w:rPr>
                <w:rFonts w:ascii="Times New Roman" w:hAnsi="Times New Roman" w:cs="Times New Roman"/>
                <w:sz w:val="24"/>
                <w:szCs w:val="24"/>
              </w:rPr>
            </w:pPr>
            <w:r w:rsidRPr="00EE5763">
              <w:rPr>
                <w:rFonts w:ascii="Times New Roman" w:hAnsi="Times New Roman" w:cs="Times New Roman"/>
                <w:sz w:val="24"/>
                <w:szCs w:val="24"/>
              </w:rPr>
              <w:t>Email Address to Which the Tender Documents Will Be Sent</w:t>
            </w:r>
          </w:p>
          <w:p w14:paraId="09C9E09B" w14:textId="77777777" w:rsidR="00E3731B" w:rsidRPr="00EE5763" w:rsidRDefault="00E3731B" w:rsidP="006F3902">
            <w:pPr>
              <w:pStyle w:val="ListParagraph"/>
              <w:numPr>
                <w:ilvl w:val="0"/>
                <w:numId w:val="4"/>
              </w:numPr>
              <w:spacing w:after="0" w:line="276" w:lineRule="auto"/>
              <w:jc w:val="both"/>
              <w:rPr>
                <w:rFonts w:ascii="Times New Roman" w:hAnsi="Times New Roman" w:cs="Times New Roman"/>
                <w:sz w:val="24"/>
                <w:szCs w:val="24"/>
              </w:rPr>
            </w:pPr>
            <w:r w:rsidRPr="00EE5763">
              <w:rPr>
                <w:rFonts w:ascii="Times New Roman" w:hAnsi="Times New Roman" w:cs="Times New Roman"/>
                <w:sz w:val="24"/>
                <w:szCs w:val="24"/>
              </w:rPr>
              <w:t>Information of the Bidder Wishing to Submit a Bid</w:t>
            </w:r>
          </w:p>
          <w:p w14:paraId="20BA441F" w14:textId="77777777" w:rsidR="00E3731B" w:rsidRPr="00EE5763" w:rsidRDefault="00E3731B" w:rsidP="006F3902">
            <w:pPr>
              <w:pStyle w:val="ListParagraph"/>
              <w:numPr>
                <w:ilvl w:val="1"/>
                <w:numId w:val="4"/>
              </w:numPr>
              <w:spacing w:after="0" w:line="276" w:lineRule="auto"/>
              <w:jc w:val="both"/>
              <w:rPr>
                <w:rFonts w:ascii="Times New Roman" w:hAnsi="Times New Roman" w:cs="Times New Roman"/>
                <w:sz w:val="24"/>
                <w:szCs w:val="24"/>
              </w:rPr>
            </w:pPr>
            <w:r w:rsidRPr="00EE5763">
              <w:rPr>
                <w:rFonts w:ascii="Times New Roman" w:hAnsi="Times New Roman" w:cs="Times New Roman"/>
                <w:sz w:val="24"/>
                <w:szCs w:val="24"/>
              </w:rPr>
              <w:t>Legal Business Name</w:t>
            </w:r>
          </w:p>
          <w:p w14:paraId="24D41A60" w14:textId="77777777" w:rsidR="00E3731B" w:rsidRPr="00EE5763" w:rsidRDefault="00E3731B" w:rsidP="006F3902">
            <w:pPr>
              <w:pStyle w:val="ListParagraph"/>
              <w:numPr>
                <w:ilvl w:val="1"/>
                <w:numId w:val="4"/>
              </w:numPr>
              <w:spacing w:after="0" w:line="276" w:lineRule="auto"/>
              <w:jc w:val="both"/>
              <w:rPr>
                <w:rFonts w:ascii="Times New Roman" w:hAnsi="Times New Roman" w:cs="Times New Roman"/>
                <w:sz w:val="24"/>
                <w:szCs w:val="24"/>
              </w:rPr>
            </w:pPr>
            <w:r w:rsidRPr="00EE5763">
              <w:rPr>
                <w:rFonts w:ascii="Times New Roman" w:hAnsi="Times New Roman" w:cs="Times New Roman"/>
                <w:sz w:val="24"/>
                <w:szCs w:val="24"/>
              </w:rPr>
              <w:t>Phone Number</w:t>
            </w:r>
          </w:p>
          <w:p w14:paraId="7804A8CB" w14:textId="77777777" w:rsidR="00E3731B" w:rsidRPr="00EE5763" w:rsidRDefault="00E3731B" w:rsidP="006F3902">
            <w:pPr>
              <w:pStyle w:val="ListParagraph"/>
              <w:numPr>
                <w:ilvl w:val="1"/>
                <w:numId w:val="4"/>
              </w:numPr>
              <w:spacing w:after="0" w:line="276" w:lineRule="auto"/>
              <w:jc w:val="both"/>
              <w:rPr>
                <w:rFonts w:ascii="Times New Roman" w:hAnsi="Times New Roman" w:cs="Times New Roman"/>
                <w:sz w:val="24"/>
                <w:szCs w:val="24"/>
              </w:rPr>
            </w:pPr>
            <w:r w:rsidRPr="00EE5763">
              <w:rPr>
                <w:rFonts w:ascii="Times New Roman" w:hAnsi="Times New Roman" w:cs="Times New Roman"/>
                <w:sz w:val="24"/>
                <w:szCs w:val="24"/>
              </w:rPr>
              <w:t>Tax ID Number / Government ID Number (TCKN If Turkish)</w:t>
            </w:r>
          </w:p>
          <w:p w14:paraId="1B1437EB" w14:textId="2637D405" w:rsidR="008E6520" w:rsidRPr="00E3731B" w:rsidRDefault="00E3731B" w:rsidP="006F3902">
            <w:pPr>
              <w:pStyle w:val="ListParagraph"/>
              <w:numPr>
                <w:ilvl w:val="1"/>
                <w:numId w:val="4"/>
              </w:numPr>
              <w:spacing w:after="0" w:line="276" w:lineRule="auto"/>
              <w:jc w:val="both"/>
              <w:rPr>
                <w:rFonts w:ascii="Times New Roman" w:hAnsi="Times New Roman" w:cs="Times New Roman"/>
                <w:sz w:val="24"/>
                <w:szCs w:val="24"/>
              </w:rPr>
            </w:pPr>
            <w:r w:rsidRPr="00EE5763">
              <w:rPr>
                <w:rFonts w:ascii="Times New Roman" w:hAnsi="Times New Roman" w:cs="Times New Roman"/>
                <w:sz w:val="24"/>
                <w:szCs w:val="24"/>
              </w:rPr>
              <w:t>Address</w:t>
            </w:r>
          </w:p>
          <w:p w14:paraId="43A1EF5B" w14:textId="77777777" w:rsidR="00E3731B" w:rsidRPr="006F3902" w:rsidRDefault="00E3731B" w:rsidP="008E6520">
            <w:pPr>
              <w:spacing w:after="0" w:line="240" w:lineRule="auto"/>
              <w:jc w:val="both"/>
              <w:rPr>
                <w:rFonts w:ascii="Times New Roman" w:hAnsi="Times New Roman" w:cs="Times New Roman"/>
                <w:sz w:val="24"/>
                <w:szCs w:val="24"/>
              </w:rPr>
            </w:pPr>
            <w:r w:rsidRPr="006F3902">
              <w:rPr>
                <w:rFonts w:ascii="Times New Roman" w:eastAsia="Times New Roman" w:hAnsi="Times New Roman" w:cs="Times New Roman"/>
                <w:b/>
                <w:bCs/>
                <w:sz w:val="24"/>
                <w:szCs w:val="24"/>
                <w:lang w:eastAsia="tr-TR"/>
              </w:rPr>
              <w:lastRenderedPageBreak/>
              <w:t>6</w:t>
            </w:r>
            <w:r w:rsidR="008E6520" w:rsidRPr="006F3902">
              <w:rPr>
                <w:rFonts w:ascii="Times New Roman" w:eastAsia="Times New Roman" w:hAnsi="Times New Roman" w:cs="Times New Roman"/>
                <w:b/>
                <w:bCs/>
                <w:sz w:val="24"/>
                <w:szCs w:val="24"/>
                <w:lang w:eastAsia="tr-TR"/>
              </w:rPr>
              <w:t>.3.</w:t>
            </w:r>
            <w:r w:rsidR="008E6520" w:rsidRPr="006F3902">
              <w:rPr>
                <w:rFonts w:ascii="Times New Roman" w:eastAsia="Times New Roman" w:hAnsi="Times New Roman" w:cs="Times New Roman"/>
                <w:sz w:val="24"/>
                <w:szCs w:val="24"/>
                <w:lang w:eastAsia="tr-TR"/>
              </w:rPr>
              <w:t xml:space="preserve"> </w:t>
            </w:r>
            <w:r w:rsidRPr="006F3902">
              <w:rPr>
                <w:rFonts w:ascii="Times New Roman" w:hAnsi="Times New Roman" w:cs="Times New Roman"/>
                <w:sz w:val="24"/>
                <w:szCs w:val="24"/>
              </w:rPr>
              <w:t>Upon this request, a link to download the tender documents will be sent to the email address provided by the Authority. The tender documents can be downloaded electronically via the provided link.</w:t>
            </w:r>
          </w:p>
          <w:p w14:paraId="5301CE07" w14:textId="4C80377E" w:rsidR="008E6520" w:rsidRPr="006F3902" w:rsidRDefault="00E3731B" w:rsidP="00E3731B">
            <w:pPr>
              <w:tabs>
                <w:tab w:val="left" w:pos="426"/>
              </w:tabs>
              <w:spacing w:after="0" w:line="276" w:lineRule="auto"/>
              <w:jc w:val="both"/>
              <w:rPr>
                <w:rFonts w:ascii="Times New Roman" w:hAnsi="Times New Roman" w:cs="Times New Roman"/>
                <w:sz w:val="24"/>
                <w:szCs w:val="24"/>
              </w:rPr>
            </w:pPr>
            <w:r w:rsidRPr="006F3902">
              <w:rPr>
                <w:rFonts w:ascii="Times New Roman" w:eastAsia="Times New Roman" w:hAnsi="Times New Roman" w:cs="Times New Roman"/>
                <w:b/>
                <w:bCs/>
                <w:sz w:val="24"/>
                <w:szCs w:val="24"/>
                <w:lang w:eastAsia="tr-TR"/>
              </w:rPr>
              <w:t>6</w:t>
            </w:r>
            <w:r w:rsidR="007133BB" w:rsidRPr="006F3902">
              <w:rPr>
                <w:rFonts w:ascii="Times New Roman" w:eastAsia="Times New Roman" w:hAnsi="Times New Roman" w:cs="Times New Roman"/>
                <w:b/>
                <w:bCs/>
                <w:sz w:val="24"/>
                <w:szCs w:val="24"/>
                <w:lang w:eastAsia="tr-TR"/>
              </w:rPr>
              <w:t>.4.</w:t>
            </w:r>
            <w:r w:rsidR="007133BB" w:rsidRPr="006F3902">
              <w:rPr>
                <w:rFonts w:ascii="Times New Roman" w:eastAsia="Times New Roman" w:hAnsi="Times New Roman" w:cs="Times New Roman"/>
                <w:sz w:val="24"/>
                <w:szCs w:val="24"/>
                <w:lang w:eastAsia="tr-TR"/>
              </w:rPr>
              <w:t xml:space="preserve"> </w:t>
            </w:r>
            <w:r w:rsidRPr="006F3902">
              <w:rPr>
                <w:rFonts w:ascii="Times New Roman" w:hAnsi="Times New Roman" w:cs="Times New Roman"/>
                <w:sz w:val="24"/>
                <w:szCs w:val="24"/>
              </w:rPr>
              <w:t>If the file size of the tender document is less than 25 MB, it may be sent directly via email.</w:t>
            </w:r>
          </w:p>
          <w:p w14:paraId="3142A95F" w14:textId="7C13999E" w:rsidR="008E6520" w:rsidRPr="006F3902" w:rsidRDefault="00E3731B" w:rsidP="008E6520">
            <w:pPr>
              <w:spacing w:after="0" w:line="240" w:lineRule="auto"/>
              <w:jc w:val="both"/>
              <w:rPr>
                <w:rFonts w:ascii="Times New Roman" w:eastAsia="Times New Roman" w:hAnsi="Times New Roman" w:cs="Times New Roman"/>
                <w:sz w:val="24"/>
                <w:szCs w:val="24"/>
                <w:lang w:eastAsia="tr-TR"/>
              </w:rPr>
            </w:pPr>
            <w:r w:rsidRPr="006F3902">
              <w:rPr>
                <w:rFonts w:ascii="Times New Roman" w:eastAsia="Times New Roman" w:hAnsi="Times New Roman" w:cs="Times New Roman"/>
                <w:b/>
                <w:bCs/>
                <w:sz w:val="24"/>
                <w:szCs w:val="24"/>
                <w:lang w:eastAsia="tr-TR"/>
              </w:rPr>
              <w:t>6</w:t>
            </w:r>
            <w:r w:rsidR="008E6520" w:rsidRPr="006F3902">
              <w:rPr>
                <w:rFonts w:ascii="Times New Roman" w:eastAsia="Times New Roman" w:hAnsi="Times New Roman" w:cs="Times New Roman"/>
                <w:b/>
                <w:bCs/>
                <w:sz w:val="24"/>
                <w:szCs w:val="24"/>
                <w:lang w:eastAsia="tr-TR"/>
              </w:rPr>
              <w:t>.</w:t>
            </w:r>
            <w:r w:rsidR="007133BB" w:rsidRPr="006F3902">
              <w:rPr>
                <w:rFonts w:ascii="Times New Roman" w:eastAsia="Times New Roman" w:hAnsi="Times New Roman" w:cs="Times New Roman"/>
                <w:b/>
                <w:bCs/>
                <w:sz w:val="24"/>
                <w:szCs w:val="24"/>
                <w:lang w:eastAsia="tr-TR"/>
              </w:rPr>
              <w:t>5</w:t>
            </w:r>
            <w:r w:rsidR="008E6520" w:rsidRPr="006F3902">
              <w:rPr>
                <w:rFonts w:ascii="Times New Roman" w:eastAsia="Times New Roman" w:hAnsi="Times New Roman" w:cs="Times New Roman"/>
                <w:b/>
                <w:bCs/>
                <w:sz w:val="24"/>
                <w:szCs w:val="24"/>
                <w:lang w:eastAsia="tr-TR"/>
              </w:rPr>
              <w:t>.</w:t>
            </w:r>
            <w:r w:rsidR="008E6520" w:rsidRPr="006F3902">
              <w:rPr>
                <w:rFonts w:ascii="Times New Roman" w:eastAsia="Times New Roman" w:hAnsi="Times New Roman" w:cs="Times New Roman"/>
                <w:sz w:val="24"/>
                <w:szCs w:val="24"/>
                <w:lang w:eastAsia="tr-TR"/>
              </w:rPr>
              <w:t xml:space="preserve"> In the case of joint ventures, it is sufficient for any one of the partners to have provided the document.</w:t>
            </w:r>
          </w:p>
          <w:p w14:paraId="6568682B" w14:textId="73A7FDD3" w:rsidR="008E6520" w:rsidRPr="006F3902" w:rsidRDefault="00E3731B" w:rsidP="008E6520">
            <w:pPr>
              <w:spacing w:after="0" w:line="240" w:lineRule="auto"/>
              <w:jc w:val="both"/>
              <w:rPr>
                <w:rFonts w:ascii="Times New Roman" w:eastAsia="Times New Roman" w:hAnsi="Times New Roman" w:cs="Times New Roman"/>
                <w:sz w:val="24"/>
                <w:szCs w:val="24"/>
                <w:lang w:eastAsia="tr-TR"/>
              </w:rPr>
            </w:pPr>
            <w:r w:rsidRPr="006F3902">
              <w:rPr>
                <w:rFonts w:ascii="Times New Roman" w:eastAsia="Times New Roman" w:hAnsi="Times New Roman" w:cs="Times New Roman"/>
                <w:b/>
                <w:bCs/>
                <w:sz w:val="24"/>
                <w:szCs w:val="24"/>
                <w:lang w:eastAsia="tr-TR"/>
              </w:rPr>
              <w:t>7</w:t>
            </w:r>
            <w:r w:rsidR="008E6520" w:rsidRPr="006F3902">
              <w:rPr>
                <w:rFonts w:ascii="Times New Roman" w:eastAsia="Times New Roman" w:hAnsi="Times New Roman" w:cs="Times New Roman"/>
                <w:b/>
                <w:bCs/>
                <w:sz w:val="24"/>
                <w:szCs w:val="24"/>
                <w:lang w:eastAsia="tr-TR"/>
              </w:rPr>
              <w:t>.</w:t>
            </w:r>
            <w:r w:rsidR="008E6520" w:rsidRPr="006F3902">
              <w:rPr>
                <w:rFonts w:ascii="Times New Roman" w:eastAsia="Times New Roman" w:hAnsi="Times New Roman" w:cs="Times New Roman"/>
                <w:sz w:val="24"/>
                <w:szCs w:val="24"/>
                <w:lang w:eastAsia="tr-TR"/>
              </w:rPr>
              <w:t xml:space="preserve"> Bidders must prepare all documents required in this bid specification as a condition for participation in the tender, along with the bid letter, by scanning the originals in accordance with the section titled “Form of Submission of Documents” in this specification, and submit them in digital format to </w:t>
            </w:r>
            <w:hyperlink r:id="rId11" w:history="1">
              <w:r w:rsidR="00E20C5E" w:rsidRPr="006F3902">
                <w:rPr>
                  <w:rStyle w:val="Hyperlink"/>
                  <w:rFonts w:ascii="Times New Roman" w:eastAsia="Times New Roman" w:hAnsi="Times New Roman" w:cs="Times New Roman"/>
                  <w:sz w:val="24"/>
                  <w:szCs w:val="24"/>
                  <w:lang w:eastAsia="tr-TR"/>
                </w:rPr>
                <w:t>tender@botaspipeline.com</w:t>
              </w:r>
            </w:hyperlink>
            <w:r w:rsidR="00E20C5E" w:rsidRPr="006F3902">
              <w:rPr>
                <w:rFonts w:ascii="Times New Roman" w:eastAsia="Times New Roman" w:hAnsi="Times New Roman" w:cs="Times New Roman"/>
                <w:sz w:val="24"/>
                <w:szCs w:val="24"/>
                <w:lang w:eastAsia="tr-TR"/>
              </w:rPr>
              <w:t xml:space="preserve"> </w:t>
            </w:r>
            <w:r w:rsidR="008E6520" w:rsidRPr="006F3902">
              <w:rPr>
                <w:rFonts w:ascii="Times New Roman" w:eastAsia="Times New Roman" w:hAnsi="Times New Roman" w:cs="Times New Roman"/>
                <w:sz w:val="24"/>
                <w:szCs w:val="24"/>
                <w:lang w:eastAsia="tr-TR"/>
              </w:rPr>
              <w:t>by the tender (final bid submission) date and time.</w:t>
            </w:r>
          </w:p>
          <w:p w14:paraId="1F1D6CD4" w14:textId="3DBBFF00" w:rsidR="008E6520" w:rsidRPr="00E3731B" w:rsidRDefault="00E3731B" w:rsidP="00E3731B">
            <w:pPr>
              <w:pStyle w:val="ListParagraph"/>
              <w:spacing w:after="0" w:line="276" w:lineRule="auto"/>
              <w:ind w:left="0"/>
              <w:jc w:val="both"/>
              <w:rPr>
                <w:rFonts w:ascii="Times New Roman" w:hAnsi="Times New Roman" w:cs="Times New Roman"/>
                <w:sz w:val="24"/>
                <w:szCs w:val="24"/>
              </w:rPr>
            </w:pPr>
            <w:r w:rsidRPr="006F3902">
              <w:rPr>
                <w:rFonts w:ascii="Times New Roman" w:eastAsia="Times New Roman" w:hAnsi="Times New Roman" w:cs="Times New Roman"/>
                <w:b/>
                <w:bCs/>
                <w:sz w:val="24"/>
                <w:szCs w:val="24"/>
                <w:lang w:eastAsia="tr-TR"/>
              </w:rPr>
              <w:t>8</w:t>
            </w:r>
            <w:r w:rsidR="008E6520" w:rsidRPr="006F3902">
              <w:rPr>
                <w:rFonts w:ascii="Times New Roman" w:eastAsia="Times New Roman" w:hAnsi="Times New Roman" w:cs="Times New Roman"/>
                <w:b/>
                <w:bCs/>
                <w:sz w:val="24"/>
                <w:szCs w:val="24"/>
                <w:lang w:eastAsia="tr-TR"/>
              </w:rPr>
              <w:t>.</w:t>
            </w:r>
            <w:r w:rsidR="008E6520" w:rsidRPr="006F3902">
              <w:rPr>
                <w:rFonts w:ascii="Times New Roman" w:eastAsia="Times New Roman" w:hAnsi="Times New Roman" w:cs="Times New Roman"/>
                <w:sz w:val="24"/>
                <w:szCs w:val="24"/>
                <w:lang w:eastAsia="tr-TR"/>
              </w:rPr>
              <w:t xml:space="preserve"> The validity period of the submitted bids is </w:t>
            </w:r>
            <w:r w:rsidR="008E6520" w:rsidRPr="006F3902">
              <w:rPr>
                <w:rFonts w:ascii="Times New Roman" w:eastAsia="Times New Roman" w:hAnsi="Times New Roman" w:cs="Times New Roman"/>
                <w:b/>
                <w:bCs/>
                <w:sz w:val="24"/>
                <w:szCs w:val="24"/>
                <w:lang w:eastAsia="tr-TR"/>
              </w:rPr>
              <w:t>120 (one hundred twenty)</w:t>
            </w:r>
            <w:r w:rsidR="008E6520" w:rsidRPr="006F3902">
              <w:rPr>
                <w:rFonts w:ascii="Times New Roman" w:eastAsia="Times New Roman" w:hAnsi="Times New Roman" w:cs="Times New Roman"/>
                <w:sz w:val="24"/>
                <w:szCs w:val="24"/>
                <w:lang w:eastAsia="tr-TR"/>
              </w:rPr>
              <w:t xml:space="preserve"> calendar days from the tender date</w:t>
            </w:r>
            <w:r w:rsidR="008E6520" w:rsidRPr="0022570B">
              <w:rPr>
                <w:rFonts w:ascii="Times New Roman" w:eastAsia="Times New Roman" w:hAnsi="Times New Roman" w:cs="Times New Roman"/>
                <w:sz w:val="24"/>
                <w:szCs w:val="24"/>
                <w:lang w:eastAsia="tr-TR"/>
              </w:rPr>
              <w:t>.</w:t>
            </w:r>
          </w:p>
          <w:p w14:paraId="46E4BCE2" w14:textId="69DD5BEC" w:rsidR="008E6520" w:rsidRPr="0022570B" w:rsidRDefault="00E3731B" w:rsidP="008E652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w:t>
            </w:r>
            <w:r w:rsidR="008E6520" w:rsidRPr="0022570B">
              <w:rPr>
                <w:rFonts w:ascii="Times New Roman" w:eastAsia="Times New Roman" w:hAnsi="Times New Roman" w:cs="Times New Roman"/>
                <w:b/>
                <w:bCs/>
                <w:sz w:val="24"/>
                <w:szCs w:val="24"/>
                <w:lang w:eastAsia="tr-TR"/>
              </w:rPr>
              <w:t>.</w:t>
            </w:r>
            <w:r w:rsidR="008E6520" w:rsidRPr="0022570B">
              <w:rPr>
                <w:rFonts w:ascii="Times New Roman" w:eastAsia="Times New Roman" w:hAnsi="Times New Roman" w:cs="Times New Roman"/>
                <w:sz w:val="24"/>
                <w:szCs w:val="24"/>
                <w:lang w:eastAsia="tr-TR"/>
              </w:rPr>
              <w:t xml:space="preserve"> Bids may not be submitted by a consortium.</w:t>
            </w:r>
          </w:p>
          <w:p w14:paraId="502F08F6" w14:textId="15C91030" w:rsidR="008E6520" w:rsidRPr="0022570B" w:rsidRDefault="008E6520" w:rsidP="008E6520">
            <w:pPr>
              <w:spacing w:after="0" w:line="240" w:lineRule="auto"/>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lang w:eastAsia="tr-TR"/>
              </w:rPr>
              <w:t>1</w:t>
            </w:r>
            <w:r w:rsidR="00E3731B">
              <w:rPr>
                <w:rFonts w:ascii="Times New Roman" w:eastAsia="Times New Roman" w:hAnsi="Times New Roman" w:cs="Times New Roman"/>
                <w:b/>
                <w:bCs/>
                <w:sz w:val="24"/>
                <w:szCs w:val="24"/>
                <w:lang w:eastAsia="tr-TR"/>
              </w:rPr>
              <w:t>0</w:t>
            </w:r>
            <w:r w:rsidRPr="0022570B">
              <w:rPr>
                <w:rFonts w:ascii="Times New Roman" w:eastAsia="Times New Roman" w:hAnsi="Times New Roman" w:cs="Times New Roman"/>
                <w:b/>
                <w:bCs/>
                <w:sz w:val="24"/>
                <w:szCs w:val="24"/>
                <w:lang w:eastAsia="tr-TR"/>
              </w:rPr>
              <w:t>.</w:t>
            </w:r>
            <w:r w:rsidRPr="0022570B">
              <w:rPr>
                <w:rFonts w:ascii="Times New Roman" w:eastAsia="Times New Roman" w:hAnsi="Times New Roman" w:cs="Times New Roman"/>
                <w:sz w:val="24"/>
                <w:szCs w:val="24"/>
                <w:lang w:eastAsia="tr-TR"/>
              </w:rPr>
              <w:t xml:space="preserve"> The tender is open to all domestic and foreign bidders meeting the eligibility criteria.</w:t>
            </w:r>
          </w:p>
          <w:p w14:paraId="37779D8F" w14:textId="60CCC83B" w:rsidR="008E6520" w:rsidRPr="0022570B" w:rsidRDefault="008E6520" w:rsidP="008E6520">
            <w:pPr>
              <w:spacing w:after="0" w:line="240" w:lineRule="auto"/>
              <w:jc w:val="both"/>
              <w:rPr>
                <w:rFonts w:ascii="Times New Roman" w:eastAsia="Times New Roman" w:hAnsi="Times New Roman" w:cs="Times New Roman"/>
                <w:sz w:val="24"/>
                <w:szCs w:val="24"/>
                <w:lang w:eastAsia="tr-TR"/>
              </w:rPr>
            </w:pPr>
            <w:r w:rsidRPr="0022570B">
              <w:rPr>
                <w:rFonts w:ascii="Times New Roman" w:eastAsia="Times New Roman" w:hAnsi="Times New Roman" w:cs="Times New Roman"/>
                <w:b/>
                <w:bCs/>
                <w:sz w:val="24"/>
                <w:szCs w:val="24"/>
                <w:lang w:eastAsia="tr-TR"/>
              </w:rPr>
              <w:t>1</w:t>
            </w:r>
            <w:r w:rsidR="00E3731B">
              <w:rPr>
                <w:rFonts w:ascii="Times New Roman" w:eastAsia="Times New Roman" w:hAnsi="Times New Roman" w:cs="Times New Roman"/>
                <w:b/>
                <w:bCs/>
                <w:sz w:val="24"/>
                <w:szCs w:val="24"/>
                <w:lang w:eastAsia="tr-TR"/>
              </w:rPr>
              <w:t>1</w:t>
            </w:r>
            <w:r w:rsidRPr="0022570B">
              <w:rPr>
                <w:rFonts w:ascii="Times New Roman" w:eastAsia="Times New Roman" w:hAnsi="Times New Roman" w:cs="Times New Roman"/>
                <w:b/>
                <w:bCs/>
                <w:sz w:val="24"/>
                <w:szCs w:val="24"/>
                <w:lang w:eastAsia="tr-TR"/>
              </w:rPr>
              <w:t>.</w:t>
            </w:r>
            <w:r w:rsidRPr="0022570B">
              <w:rPr>
                <w:rFonts w:ascii="Times New Roman" w:eastAsia="Times New Roman" w:hAnsi="Times New Roman" w:cs="Times New Roman"/>
                <w:sz w:val="24"/>
                <w:szCs w:val="24"/>
                <w:lang w:eastAsia="tr-TR"/>
              </w:rPr>
              <w:t xml:space="preserve"> In this tender, bids must be submitted for the entire scope of the work.</w:t>
            </w:r>
          </w:p>
          <w:p w14:paraId="02E448C6" w14:textId="22460F50" w:rsidR="008E6520" w:rsidRDefault="008E6520" w:rsidP="008E6520">
            <w:pPr>
              <w:spacing w:after="0" w:line="240" w:lineRule="auto"/>
              <w:jc w:val="both"/>
              <w:rPr>
                <w:rFonts w:ascii="Times New Roman" w:eastAsia="Times New Roman" w:hAnsi="Times New Roman" w:cs="Times New Roman"/>
                <w:b/>
                <w:bCs/>
                <w:sz w:val="24"/>
                <w:szCs w:val="24"/>
                <w:lang w:eastAsia="tr-TR"/>
              </w:rPr>
            </w:pPr>
            <w:r w:rsidRPr="0022570B">
              <w:rPr>
                <w:rFonts w:ascii="Times New Roman" w:eastAsia="Times New Roman" w:hAnsi="Times New Roman" w:cs="Times New Roman"/>
                <w:b/>
                <w:bCs/>
                <w:sz w:val="24"/>
                <w:szCs w:val="24"/>
                <w:lang w:eastAsia="tr-TR"/>
              </w:rPr>
              <w:t>1</w:t>
            </w:r>
            <w:r w:rsidR="00E3731B">
              <w:rPr>
                <w:rFonts w:ascii="Times New Roman" w:eastAsia="Times New Roman" w:hAnsi="Times New Roman" w:cs="Times New Roman"/>
                <w:b/>
                <w:bCs/>
                <w:sz w:val="24"/>
                <w:szCs w:val="24"/>
                <w:lang w:eastAsia="tr-TR"/>
              </w:rPr>
              <w:t>2</w:t>
            </w:r>
            <w:r w:rsidRPr="0022570B">
              <w:rPr>
                <w:rFonts w:ascii="Times New Roman" w:eastAsia="Times New Roman" w:hAnsi="Times New Roman" w:cs="Times New Roman"/>
                <w:b/>
                <w:bCs/>
                <w:sz w:val="24"/>
                <w:szCs w:val="24"/>
                <w:lang w:eastAsia="tr-TR"/>
              </w:rPr>
              <w:t>.</w:t>
            </w:r>
            <w:r w:rsidRPr="0022570B">
              <w:rPr>
                <w:rFonts w:ascii="Times New Roman" w:eastAsia="Times New Roman" w:hAnsi="Times New Roman" w:cs="Times New Roman"/>
                <w:sz w:val="24"/>
                <w:szCs w:val="24"/>
                <w:lang w:eastAsia="tr-TR"/>
              </w:rPr>
              <w:t xml:space="preserve"> The currency applicable for bids and payments is the </w:t>
            </w:r>
            <w:r w:rsidRPr="00F1358E">
              <w:rPr>
                <w:rFonts w:ascii="Times New Roman" w:eastAsia="Times New Roman" w:hAnsi="Times New Roman" w:cs="Times New Roman"/>
                <w:b/>
                <w:bCs/>
                <w:sz w:val="24"/>
                <w:szCs w:val="24"/>
                <w:lang w:eastAsia="tr-TR"/>
              </w:rPr>
              <w:t>U.S. Dollar (USD).</w:t>
            </w:r>
          </w:p>
          <w:p w14:paraId="74C626C2" w14:textId="712D3FD5" w:rsidR="00E3731B" w:rsidRPr="00E3731B" w:rsidRDefault="00E3731B" w:rsidP="00E3731B">
            <w:pPr>
              <w:pStyle w:val="BodyText"/>
              <w:spacing w:line="276" w:lineRule="auto"/>
              <w:rPr>
                <w:rFonts w:ascii="Times New Roman" w:hAnsi="Times New Roman" w:cs="Times New Roman"/>
                <w:sz w:val="24"/>
                <w:szCs w:val="24"/>
              </w:rPr>
            </w:pPr>
            <w:r w:rsidRPr="00E3731B">
              <w:rPr>
                <w:rFonts w:ascii="Times New Roman" w:eastAsia="Times New Roman" w:hAnsi="Times New Roman" w:cs="Times New Roman"/>
                <w:sz w:val="24"/>
                <w:szCs w:val="24"/>
              </w:rPr>
              <w:t>13.</w:t>
            </w:r>
            <w:r w:rsidRPr="00EE5763">
              <w:rPr>
                <w:rFonts w:ascii="Times New Roman" w:hAnsi="Times New Roman" w:cs="Times New Roman"/>
                <w:sz w:val="24"/>
                <w:szCs w:val="24"/>
              </w:rPr>
              <w:t xml:space="preserve"> </w:t>
            </w:r>
            <w:r w:rsidRPr="00EE5763">
              <w:rPr>
                <w:rFonts w:ascii="Times New Roman" w:hAnsi="Times New Roman" w:cs="Times New Roman"/>
                <w:b w:val="0"/>
                <w:bCs w:val="0"/>
                <w:sz w:val="24"/>
                <w:szCs w:val="24"/>
              </w:rPr>
              <w:t>Bidders may not assert any claim against the Administration due to the cancellation of the tender and/or the extension of the tender final submission date and/or according to the tender results</w:t>
            </w:r>
            <w:r w:rsidRPr="00EE5763">
              <w:rPr>
                <w:rFonts w:ascii="Times New Roman" w:hAnsi="Times New Roman" w:cs="Times New Roman"/>
                <w:sz w:val="24"/>
                <w:szCs w:val="24"/>
              </w:rPr>
              <w:t>.</w:t>
            </w:r>
          </w:p>
          <w:p w14:paraId="4B2B0726" w14:textId="641C452A" w:rsidR="00F1358E" w:rsidRPr="00EE5763" w:rsidRDefault="008E6520" w:rsidP="00F1358E">
            <w:pPr>
              <w:pStyle w:val="BodyText"/>
              <w:spacing w:line="276" w:lineRule="auto"/>
              <w:rPr>
                <w:rFonts w:ascii="Times New Roman" w:hAnsi="Times New Roman" w:cs="Times New Roman"/>
                <w:b w:val="0"/>
                <w:bCs w:val="0"/>
                <w:sz w:val="24"/>
                <w:szCs w:val="24"/>
              </w:rPr>
            </w:pPr>
            <w:r w:rsidRPr="00F1358E">
              <w:rPr>
                <w:rFonts w:ascii="Times New Roman" w:eastAsia="Times New Roman" w:hAnsi="Times New Roman" w:cs="Times New Roman"/>
                <w:sz w:val="24"/>
                <w:szCs w:val="24"/>
              </w:rPr>
              <w:t>1</w:t>
            </w:r>
            <w:r w:rsidR="00E3731B">
              <w:rPr>
                <w:rFonts w:ascii="Times New Roman" w:eastAsia="Times New Roman" w:hAnsi="Times New Roman" w:cs="Times New Roman"/>
                <w:sz w:val="24"/>
                <w:szCs w:val="24"/>
              </w:rPr>
              <w:t>4</w:t>
            </w:r>
            <w:r w:rsidRPr="00F1358E">
              <w:rPr>
                <w:rFonts w:ascii="Times New Roman" w:eastAsia="Times New Roman" w:hAnsi="Times New Roman" w:cs="Times New Roman"/>
                <w:sz w:val="24"/>
                <w:szCs w:val="24"/>
              </w:rPr>
              <w:t xml:space="preserve">. </w:t>
            </w:r>
            <w:r w:rsidR="00F1358E" w:rsidRPr="00F1358E">
              <w:rPr>
                <w:rFonts w:ascii="Times New Roman" w:hAnsi="Times New Roman" w:cs="Times New Roman"/>
                <w:b w:val="0"/>
                <w:bCs w:val="0"/>
                <w:sz w:val="24"/>
                <w:szCs w:val="24"/>
              </w:rPr>
              <w:t>This</w:t>
            </w:r>
            <w:r w:rsidR="00F1358E" w:rsidRPr="00EE5763">
              <w:rPr>
                <w:rFonts w:ascii="Times New Roman" w:hAnsi="Times New Roman" w:cs="Times New Roman"/>
                <w:b w:val="0"/>
                <w:bCs w:val="0"/>
                <w:sz w:val="24"/>
                <w:szCs w:val="24"/>
              </w:rPr>
              <w:t xml:space="preserve"> tender is not subject to the Public Procurement Law No. 4734 or the Public Procurement Contracts Law No. 4735.</w:t>
            </w:r>
          </w:p>
          <w:p w14:paraId="276FF7D1" w14:textId="4CBE1EE3" w:rsidR="00B56A8E" w:rsidRPr="0022570B" w:rsidRDefault="00B56A8E" w:rsidP="00293B59">
            <w:pPr>
              <w:spacing w:after="0" w:line="240" w:lineRule="auto"/>
              <w:jc w:val="both"/>
              <w:rPr>
                <w:rFonts w:ascii="Times New Roman" w:eastAsia="Times New Roman" w:hAnsi="Times New Roman" w:cs="Times New Roman"/>
                <w:sz w:val="24"/>
                <w:szCs w:val="24"/>
                <w:lang w:eastAsia="tr-TR"/>
              </w:rPr>
            </w:pPr>
          </w:p>
        </w:tc>
      </w:tr>
    </w:tbl>
    <w:p w14:paraId="6E52479C" w14:textId="77777777" w:rsidR="004A5347" w:rsidRPr="0022570B" w:rsidRDefault="004A5347" w:rsidP="00001301">
      <w:pPr>
        <w:rPr>
          <w:rFonts w:ascii="Times New Roman" w:hAnsi="Times New Roman" w:cs="Times New Roman"/>
          <w:sz w:val="24"/>
          <w:szCs w:val="24"/>
        </w:rPr>
      </w:pPr>
    </w:p>
    <w:sectPr w:rsidR="004A5347" w:rsidRPr="0022570B" w:rsidSect="00001301">
      <w:footerReference w:type="default" r:id="rId12"/>
      <w:pgSz w:w="11906" w:h="16838"/>
      <w:pgMar w:top="993" w:right="1417" w:bottom="1417" w:left="1417"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3081" w14:textId="77777777" w:rsidR="00C82A2C" w:rsidRDefault="00C82A2C" w:rsidP="0060119B">
      <w:pPr>
        <w:spacing w:after="0" w:line="240" w:lineRule="auto"/>
      </w:pPr>
      <w:r>
        <w:separator/>
      </w:r>
    </w:p>
  </w:endnote>
  <w:endnote w:type="continuationSeparator" w:id="0">
    <w:p w14:paraId="67C9CCAA" w14:textId="77777777" w:rsidR="00C82A2C" w:rsidRDefault="00C82A2C" w:rsidP="0060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459901"/>
      <w:docPartObj>
        <w:docPartGallery w:val="Page Numbers (Bottom of Page)"/>
        <w:docPartUnique/>
      </w:docPartObj>
    </w:sdtPr>
    <w:sdtEndPr/>
    <w:sdtContent>
      <w:sdt>
        <w:sdtPr>
          <w:id w:val="1728636285"/>
          <w:docPartObj>
            <w:docPartGallery w:val="Page Numbers (Top of Page)"/>
            <w:docPartUnique/>
          </w:docPartObj>
        </w:sdtPr>
        <w:sdtEndPr/>
        <w:sdtContent>
          <w:p w14:paraId="24689E81" w14:textId="6C2EDA0B" w:rsidR="0060119B" w:rsidRDefault="0060119B">
            <w:pPr>
              <w:pStyle w:val="Footer"/>
              <w:jc w:val="center"/>
            </w:pPr>
            <w:r>
              <w:rPr>
                <w:b/>
                <w:bCs/>
                <w:sz w:val="24"/>
                <w:szCs w:val="24"/>
              </w:rPr>
              <w:fldChar w:fldCharType="begin"/>
            </w:r>
            <w:r>
              <w:rPr>
                <w:b/>
                <w:bCs/>
              </w:rPr>
              <w:instrText>PAGE</w:instrText>
            </w:r>
            <w:r>
              <w:rPr>
                <w:b/>
                <w:bCs/>
                <w:sz w:val="24"/>
                <w:szCs w:val="24"/>
              </w:rPr>
              <w:fldChar w:fldCharType="separate"/>
            </w:r>
            <w:r w:rsidR="00E20C5E">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20C5E">
              <w:rPr>
                <w:b/>
                <w:bCs/>
                <w:noProof/>
              </w:rPr>
              <w:t>3</w:t>
            </w:r>
            <w:r>
              <w:rPr>
                <w:b/>
                <w:bCs/>
                <w:sz w:val="24"/>
                <w:szCs w:val="24"/>
              </w:rPr>
              <w:fldChar w:fldCharType="end"/>
            </w:r>
          </w:p>
        </w:sdtContent>
      </w:sdt>
    </w:sdtContent>
  </w:sdt>
  <w:p w14:paraId="5C957F6C" w14:textId="77777777" w:rsidR="0060119B" w:rsidRDefault="0060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D210" w14:textId="77777777" w:rsidR="00C82A2C" w:rsidRDefault="00C82A2C" w:rsidP="0060119B">
      <w:pPr>
        <w:spacing w:after="0" w:line="240" w:lineRule="auto"/>
      </w:pPr>
      <w:r>
        <w:separator/>
      </w:r>
    </w:p>
  </w:footnote>
  <w:footnote w:type="continuationSeparator" w:id="0">
    <w:p w14:paraId="03903DEF" w14:textId="77777777" w:rsidR="00C82A2C" w:rsidRDefault="00C82A2C" w:rsidP="00601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55B0A"/>
    <w:multiLevelType w:val="hybridMultilevel"/>
    <w:tmpl w:val="8E1AF3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F9390B"/>
    <w:multiLevelType w:val="hybridMultilevel"/>
    <w:tmpl w:val="B82CF9DA"/>
    <w:lvl w:ilvl="0" w:tplc="D9ECDE36">
      <w:start w:val="1"/>
      <w:numFmt w:val="lowerLetter"/>
      <w:lvlText w:val="%1)"/>
      <w:lvlJc w:val="left"/>
      <w:pPr>
        <w:ind w:left="1495" w:hanging="360"/>
      </w:pPr>
      <w:rPr>
        <w:rFonts w:ascii="Times New Roman" w:eastAsiaTheme="minorHAnsi" w:hAnsi="Times New Roman" w:cs="Times New Roman"/>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 w15:restartNumberingAfterBreak="0">
    <w:nsid w:val="5B325ABA"/>
    <w:multiLevelType w:val="multilevel"/>
    <w:tmpl w:val="CF4E9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4E7624"/>
    <w:multiLevelType w:val="multilevel"/>
    <w:tmpl w:val="924045F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8E"/>
    <w:rsid w:val="00001301"/>
    <w:rsid w:val="00133614"/>
    <w:rsid w:val="00135FF2"/>
    <w:rsid w:val="001560BF"/>
    <w:rsid w:val="001806AD"/>
    <w:rsid w:val="001C0BEE"/>
    <w:rsid w:val="00223AB2"/>
    <w:rsid w:val="0022570B"/>
    <w:rsid w:val="00273A69"/>
    <w:rsid w:val="002848D8"/>
    <w:rsid w:val="00293B59"/>
    <w:rsid w:val="002F266C"/>
    <w:rsid w:val="0035396C"/>
    <w:rsid w:val="0037391D"/>
    <w:rsid w:val="004124EA"/>
    <w:rsid w:val="004A5347"/>
    <w:rsid w:val="004C5862"/>
    <w:rsid w:val="004F3C33"/>
    <w:rsid w:val="005A696B"/>
    <w:rsid w:val="0060119B"/>
    <w:rsid w:val="006F3902"/>
    <w:rsid w:val="006F5468"/>
    <w:rsid w:val="007133BB"/>
    <w:rsid w:val="00734C1C"/>
    <w:rsid w:val="007C07D5"/>
    <w:rsid w:val="007E0A05"/>
    <w:rsid w:val="00803B49"/>
    <w:rsid w:val="00827D50"/>
    <w:rsid w:val="008E6520"/>
    <w:rsid w:val="008F2AA5"/>
    <w:rsid w:val="0092518A"/>
    <w:rsid w:val="00953B3E"/>
    <w:rsid w:val="00A02CB6"/>
    <w:rsid w:val="00AA638B"/>
    <w:rsid w:val="00AF5438"/>
    <w:rsid w:val="00B56A8E"/>
    <w:rsid w:val="00B6745F"/>
    <w:rsid w:val="00BA3999"/>
    <w:rsid w:val="00BD1869"/>
    <w:rsid w:val="00BF193F"/>
    <w:rsid w:val="00C10EFC"/>
    <w:rsid w:val="00C45A25"/>
    <w:rsid w:val="00C82A2C"/>
    <w:rsid w:val="00C90F3D"/>
    <w:rsid w:val="00CE1B96"/>
    <w:rsid w:val="00D26B7E"/>
    <w:rsid w:val="00D50154"/>
    <w:rsid w:val="00D57A1D"/>
    <w:rsid w:val="00DB4CEE"/>
    <w:rsid w:val="00DC5BE9"/>
    <w:rsid w:val="00DC695D"/>
    <w:rsid w:val="00E20C5E"/>
    <w:rsid w:val="00E3731B"/>
    <w:rsid w:val="00F1358E"/>
    <w:rsid w:val="00F616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B14BA"/>
  <w15:chartTrackingRefBased/>
  <w15:docId w15:val="{42E181CC-6966-4991-A761-3FD98585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6A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B56A8E"/>
    <w:rPr>
      <w:b/>
      <w:bCs/>
    </w:rPr>
  </w:style>
  <w:style w:type="paragraph" w:styleId="Header">
    <w:name w:val="header"/>
    <w:basedOn w:val="Normal"/>
    <w:link w:val="HeaderChar"/>
    <w:uiPriority w:val="99"/>
    <w:unhideWhenUsed/>
    <w:rsid w:val="006011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19B"/>
  </w:style>
  <w:style w:type="paragraph" w:styleId="Footer">
    <w:name w:val="footer"/>
    <w:basedOn w:val="Normal"/>
    <w:link w:val="FooterChar"/>
    <w:uiPriority w:val="99"/>
    <w:unhideWhenUsed/>
    <w:rsid w:val="006011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19B"/>
  </w:style>
  <w:style w:type="character" w:styleId="Hyperlink">
    <w:name w:val="Hyperlink"/>
    <w:basedOn w:val="DefaultParagraphFont"/>
    <w:uiPriority w:val="99"/>
    <w:unhideWhenUsed/>
    <w:rsid w:val="00E20C5E"/>
    <w:rPr>
      <w:color w:val="0563C1" w:themeColor="hyperlink"/>
      <w:u w:val="single"/>
    </w:rPr>
  </w:style>
  <w:style w:type="character" w:styleId="UnresolvedMention">
    <w:name w:val="Unresolved Mention"/>
    <w:basedOn w:val="DefaultParagraphFont"/>
    <w:uiPriority w:val="99"/>
    <w:semiHidden/>
    <w:unhideWhenUsed/>
    <w:rsid w:val="0022570B"/>
    <w:rPr>
      <w:color w:val="605E5C"/>
      <w:shd w:val="clear" w:color="auto" w:fill="E1DFDD"/>
    </w:rPr>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link w:val="ListParagraphChar"/>
    <w:uiPriority w:val="34"/>
    <w:qFormat/>
    <w:rsid w:val="00BD1869"/>
    <w:pPr>
      <w:ind w:left="720"/>
      <w:contextualSpacing/>
    </w:pPr>
  </w:style>
  <w:style w:type="character" w:customStyle="1" w:styleId="ListParagraphChar">
    <w:name w:val="List Paragraph Char"/>
    <w:aliases w:val="Numbering Char,ERP-List Paragraph Char,List Paragraph1 Char,List Paragraph11 Char,List Paragraph Red Char,Bullet EY Char,List Paragraph2 Char,Paragraph Char,Buletai Char,List Paragraph21 Char,lp1 Char,Bullet 1 Char,Lentele Char"/>
    <w:link w:val="ListParagraph"/>
    <w:uiPriority w:val="34"/>
    <w:qFormat/>
    <w:locked/>
    <w:rsid w:val="00BD1869"/>
  </w:style>
  <w:style w:type="table" w:styleId="TableGrid">
    <w:name w:val="Table Grid"/>
    <w:basedOn w:val="TableNormal"/>
    <w:uiPriority w:val="39"/>
    <w:rsid w:val="00BD1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1358E"/>
    <w:pPr>
      <w:overflowPunct w:val="0"/>
      <w:autoSpaceDE w:val="0"/>
      <w:autoSpaceDN w:val="0"/>
      <w:spacing w:after="0" w:line="360" w:lineRule="auto"/>
      <w:jc w:val="both"/>
    </w:pPr>
    <w:rPr>
      <w:rFonts w:ascii="Arial" w:eastAsiaTheme="minorEastAsia" w:hAnsi="Arial" w:cs="Arial"/>
      <w:b/>
      <w:bCs/>
      <w:color w:val="000000"/>
      <w:sz w:val="20"/>
      <w:szCs w:val="20"/>
      <w:lang w:eastAsia="tr-TR"/>
    </w:rPr>
  </w:style>
  <w:style w:type="character" w:customStyle="1" w:styleId="BodyTextChar">
    <w:name w:val="Body Text Char"/>
    <w:basedOn w:val="DefaultParagraphFont"/>
    <w:link w:val="BodyText"/>
    <w:uiPriority w:val="99"/>
    <w:rsid w:val="00F1358E"/>
    <w:rPr>
      <w:rFonts w:ascii="Arial" w:eastAsiaTheme="minorEastAsia" w:hAnsi="Arial" w:cs="Arial"/>
      <w:b/>
      <w:bCs/>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261">
      <w:bodyDiv w:val="1"/>
      <w:marLeft w:val="0"/>
      <w:marRight w:val="0"/>
      <w:marTop w:val="0"/>
      <w:marBottom w:val="0"/>
      <w:divBdr>
        <w:top w:val="none" w:sz="0" w:space="0" w:color="auto"/>
        <w:left w:val="none" w:sz="0" w:space="0" w:color="auto"/>
        <w:bottom w:val="none" w:sz="0" w:space="0" w:color="auto"/>
        <w:right w:val="none" w:sz="0" w:space="0" w:color="auto"/>
      </w:divBdr>
    </w:div>
    <w:div w:id="58136984">
      <w:bodyDiv w:val="1"/>
      <w:marLeft w:val="0"/>
      <w:marRight w:val="0"/>
      <w:marTop w:val="0"/>
      <w:marBottom w:val="0"/>
      <w:divBdr>
        <w:top w:val="none" w:sz="0" w:space="0" w:color="auto"/>
        <w:left w:val="none" w:sz="0" w:space="0" w:color="auto"/>
        <w:bottom w:val="none" w:sz="0" w:space="0" w:color="auto"/>
        <w:right w:val="none" w:sz="0" w:space="0" w:color="auto"/>
      </w:divBdr>
    </w:div>
    <w:div w:id="121391562">
      <w:bodyDiv w:val="1"/>
      <w:marLeft w:val="0"/>
      <w:marRight w:val="0"/>
      <w:marTop w:val="0"/>
      <w:marBottom w:val="0"/>
      <w:divBdr>
        <w:top w:val="none" w:sz="0" w:space="0" w:color="auto"/>
        <w:left w:val="none" w:sz="0" w:space="0" w:color="auto"/>
        <w:bottom w:val="none" w:sz="0" w:space="0" w:color="auto"/>
        <w:right w:val="none" w:sz="0" w:space="0" w:color="auto"/>
      </w:divBdr>
    </w:div>
    <w:div w:id="312225975">
      <w:bodyDiv w:val="1"/>
      <w:marLeft w:val="0"/>
      <w:marRight w:val="0"/>
      <w:marTop w:val="0"/>
      <w:marBottom w:val="0"/>
      <w:divBdr>
        <w:top w:val="none" w:sz="0" w:space="0" w:color="auto"/>
        <w:left w:val="none" w:sz="0" w:space="0" w:color="auto"/>
        <w:bottom w:val="none" w:sz="0" w:space="0" w:color="auto"/>
        <w:right w:val="none" w:sz="0" w:space="0" w:color="auto"/>
      </w:divBdr>
    </w:div>
    <w:div w:id="317223363">
      <w:bodyDiv w:val="1"/>
      <w:marLeft w:val="0"/>
      <w:marRight w:val="0"/>
      <w:marTop w:val="0"/>
      <w:marBottom w:val="0"/>
      <w:divBdr>
        <w:top w:val="none" w:sz="0" w:space="0" w:color="auto"/>
        <w:left w:val="none" w:sz="0" w:space="0" w:color="auto"/>
        <w:bottom w:val="none" w:sz="0" w:space="0" w:color="auto"/>
        <w:right w:val="none" w:sz="0" w:space="0" w:color="auto"/>
      </w:divBdr>
    </w:div>
    <w:div w:id="329141044">
      <w:bodyDiv w:val="1"/>
      <w:marLeft w:val="0"/>
      <w:marRight w:val="0"/>
      <w:marTop w:val="0"/>
      <w:marBottom w:val="0"/>
      <w:divBdr>
        <w:top w:val="none" w:sz="0" w:space="0" w:color="auto"/>
        <w:left w:val="none" w:sz="0" w:space="0" w:color="auto"/>
        <w:bottom w:val="none" w:sz="0" w:space="0" w:color="auto"/>
        <w:right w:val="none" w:sz="0" w:space="0" w:color="auto"/>
      </w:divBdr>
    </w:div>
    <w:div w:id="485585712">
      <w:bodyDiv w:val="1"/>
      <w:marLeft w:val="0"/>
      <w:marRight w:val="0"/>
      <w:marTop w:val="0"/>
      <w:marBottom w:val="0"/>
      <w:divBdr>
        <w:top w:val="none" w:sz="0" w:space="0" w:color="auto"/>
        <w:left w:val="none" w:sz="0" w:space="0" w:color="auto"/>
        <w:bottom w:val="none" w:sz="0" w:space="0" w:color="auto"/>
        <w:right w:val="none" w:sz="0" w:space="0" w:color="auto"/>
      </w:divBdr>
    </w:div>
    <w:div w:id="648679317">
      <w:bodyDiv w:val="1"/>
      <w:marLeft w:val="0"/>
      <w:marRight w:val="0"/>
      <w:marTop w:val="0"/>
      <w:marBottom w:val="0"/>
      <w:divBdr>
        <w:top w:val="none" w:sz="0" w:space="0" w:color="auto"/>
        <w:left w:val="none" w:sz="0" w:space="0" w:color="auto"/>
        <w:bottom w:val="none" w:sz="0" w:space="0" w:color="auto"/>
        <w:right w:val="none" w:sz="0" w:space="0" w:color="auto"/>
      </w:divBdr>
    </w:div>
    <w:div w:id="795835945">
      <w:bodyDiv w:val="1"/>
      <w:marLeft w:val="0"/>
      <w:marRight w:val="0"/>
      <w:marTop w:val="0"/>
      <w:marBottom w:val="0"/>
      <w:divBdr>
        <w:top w:val="none" w:sz="0" w:space="0" w:color="auto"/>
        <w:left w:val="none" w:sz="0" w:space="0" w:color="auto"/>
        <w:bottom w:val="none" w:sz="0" w:space="0" w:color="auto"/>
        <w:right w:val="none" w:sz="0" w:space="0" w:color="auto"/>
      </w:divBdr>
    </w:div>
    <w:div w:id="917858691">
      <w:bodyDiv w:val="1"/>
      <w:marLeft w:val="0"/>
      <w:marRight w:val="0"/>
      <w:marTop w:val="0"/>
      <w:marBottom w:val="0"/>
      <w:divBdr>
        <w:top w:val="none" w:sz="0" w:space="0" w:color="auto"/>
        <w:left w:val="none" w:sz="0" w:space="0" w:color="auto"/>
        <w:bottom w:val="none" w:sz="0" w:space="0" w:color="auto"/>
        <w:right w:val="none" w:sz="0" w:space="0" w:color="auto"/>
      </w:divBdr>
    </w:div>
    <w:div w:id="1031031324">
      <w:bodyDiv w:val="1"/>
      <w:marLeft w:val="0"/>
      <w:marRight w:val="0"/>
      <w:marTop w:val="0"/>
      <w:marBottom w:val="0"/>
      <w:divBdr>
        <w:top w:val="none" w:sz="0" w:space="0" w:color="auto"/>
        <w:left w:val="none" w:sz="0" w:space="0" w:color="auto"/>
        <w:bottom w:val="none" w:sz="0" w:space="0" w:color="auto"/>
        <w:right w:val="none" w:sz="0" w:space="0" w:color="auto"/>
      </w:divBdr>
    </w:div>
    <w:div w:id="1060903223">
      <w:bodyDiv w:val="1"/>
      <w:marLeft w:val="0"/>
      <w:marRight w:val="0"/>
      <w:marTop w:val="0"/>
      <w:marBottom w:val="0"/>
      <w:divBdr>
        <w:top w:val="none" w:sz="0" w:space="0" w:color="auto"/>
        <w:left w:val="none" w:sz="0" w:space="0" w:color="auto"/>
        <w:bottom w:val="none" w:sz="0" w:space="0" w:color="auto"/>
        <w:right w:val="none" w:sz="0" w:space="0" w:color="auto"/>
      </w:divBdr>
    </w:div>
    <w:div w:id="1114863399">
      <w:bodyDiv w:val="1"/>
      <w:marLeft w:val="0"/>
      <w:marRight w:val="0"/>
      <w:marTop w:val="0"/>
      <w:marBottom w:val="0"/>
      <w:divBdr>
        <w:top w:val="none" w:sz="0" w:space="0" w:color="auto"/>
        <w:left w:val="none" w:sz="0" w:space="0" w:color="auto"/>
        <w:bottom w:val="none" w:sz="0" w:space="0" w:color="auto"/>
        <w:right w:val="none" w:sz="0" w:space="0" w:color="auto"/>
      </w:divBdr>
    </w:div>
    <w:div w:id="1127746836">
      <w:bodyDiv w:val="1"/>
      <w:marLeft w:val="0"/>
      <w:marRight w:val="0"/>
      <w:marTop w:val="0"/>
      <w:marBottom w:val="0"/>
      <w:divBdr>
        <w:top w:val="none" w:sz="0" w:space="0" w:color="auto"/>
        <w:left w:val="none" w:sz="0" w:space="0" w:color="auto"/>
        <w:bottom w:val="none" w:sz="0" w:space="0" w:color="auto"/>
        <w:right w:val="none" w:sz="0" w:space="0" w:color="auto"/>
      </w:divBdr>
    </w:div>
    <w:div w:id="1143504204">
      <w:bodyDiv w:val="1"/>
      <w:marLeft w:val="0"/>
      <w:marRight w:val="0"/>
      <w:marTop w:val="0"/>
      <w:marBottom w:val="0"/>
      <w:divBdr>
        <w:top w:val="none" w:sz="0" w:space="0" w:color="auto"/>
        <w:left w:val="none" w:sz="0" w:space="0" w:color="auto"/>
        <w:bottom w:val="none" w:sz="0" w:space="0" w:color="auto"/>
        <w:right w:val="none" w:sz="0" w:space="0" w:color="auto"/>
      </w:divBdr>
    </w:div>
    <w:div w:id="1179393327">
      <w:bodyDiv w:val="1"/>
      <w:marLeft w:val="0"/>
      <w:marRight w:val="0"/>
      <w:marTop w:val="0"/>
      <w:marBottom w:val="0"/>
      <w:divBdr>
        <w:top w:val="none" w:sz="0" w:space="0" w:color="auto"/>
        <w:left w:val="none" w:sz="0" w:space="0" w:color="auto"/>
        <w:bottom w:val="none" w:sz="0" w:space="0" w:color="auto"/>
        <w:right w:val="none" w:sz="0" w:space="0" w:color="auto"/>
      </w:divBdr>
    </w:div>
    <w:div w:id="1347251780">
      <w:bodyDiv w:val="1"/>
      <w:marLeft w:val="0"/>
      <w:marRight w:val="0"/>
      <w:marTop w:val="0"/>
      <w:marBottom w:val="0"/>
      <w:divBdr>
        <w:top w:val="none" w:sz="0" w:space="0" w:color="auto"/>
        <w:left w:val="none" w:sz="0" w:space="0" w:color="auto"/>
        <w:bottom w:val="none" w:sz="0" w:space="0" w:color="auto"/>
        <w:right w:val="none" w:sz="0" w:space="0" w:color="auto"/>
      </w:divBdr>
    </w:div>
    <w:div w:id="1678850517">
      <w:bodyDiv w:val="1"/>
      <w:marLeft w:val="0"/>
      <w:marRight w:val="0"/>
      <w:marTop w:val="0"/>
      <w:marBottom w:val="0"/>
      <w:divBdr>
        <w:top w:val="none" w:sz="0" w:space="0" w:color="auto"/>
        <w:left w:val="none" w:sz="0" w:space="0" w:color="auto"/>
        <w:bottom w:val="none" w:sz="0" w:space="0" w:color="auto"/>
        <w:right w:val="none" w:sz="0" w:space="0" w:color="auto"/>
      </w:divBdr>
    </w:div>
    <w:div w:id="1714649229">
      <w:bodyDiv w:val="1"/>
      <w:marLeft w:val="0"/>
      <w:marRight w:val="0"/>
      <w:marTop w:val="0"/>
      <w:marBottom w:val="0"/>
      <w:divBdr>
        <w:top w:val="none" w:sz="0" w:space="0" w:color="auto"/>
        <w:left w:val="none" w:sz="0" w:space="0" w:color="auto"/>
        <w:bottom w:val="none" w:sz="0" w:space="0" w:color="auto"/>
        <w:right w:val="none" w:sz="0" w:space="0" w:color="auto"/>
      </w:divBdr>
    </w:div>
    <w:div w:id="1795757504">
      <w:bodyDiv w:val="1"/>
      <w:marLeft w:val="0"/>
      <w:marRight w:val="0"/>
      <w:marTop w:val="0"/>
      <w:marBottom w:val="0"/>
      <w:divBdr>
        <w:top w:val="none" w:sz="0" w:space="0" w:color="auto"/>
        <w:left w:val="none" w:sz="0" w:space="0" w:color="auto"/>
        <w:bottom w:val="none" w:sz="0" w:space="0" w:color="auto"/>
        <w:right w:val="none" w:sz="0" w:space="0" w:color="auto"/>
      </w:divBdr>
    </w:div>
    <w:div w:id="1951351895">
      <w:bodyDiv w:val="1"/>
      <w:marLeft w:val="0"/>
      <w:marRight w:val="0"/>
      <w:marTop w:val="0"/>
      <w:marBottom w:val="0"/>
      <w:divBdr>
        <w:top w:val="none" w:sz="0" w:space="0" w:color="auto"/>
        <w:left w:val="none" w:sz="0" w:space="0" w:color="auto"/>
        <w:bottom w:val="none" w:sz="0" w:space="0" w:color="auto"/>
        <w:right w:val="none" w:sz="0" w:space="0" w:color="auto"/>
      </w:divBdr>
    </w:div>
    <w:div w:id="1958413342">
      <w:bodyDiv w:val="1"/>
      <w:marLeft w:val="0"/>
      <w:marRight w:val="0"/>
      <w:marTop w:val="0"/>
      <w:marBottom w:val="0"/>
      <w:divBdr>
        <w:top w:val="none" w:sz="0" w:space="0" w:color="auto"/>
        <w:left w:val="none" w:sz="0" w:space="0" w:color="auto"/>
        <w:bottom w:val="none" w:sz="0" w:space="0" w:color="auto"/>
        <w:right w:val="none" w:sz="0" w:space="0" w:color="auto"/>
      </w:divBdr>
    </w:div>
    <w:div w:id="1960598420">
      <w:bodyDiv w:val="1"/>
      <w:marLeft w:val="0"/>
      <w:marRight w:val="0"/>
      <w:marTop w:val="0"/>
      <w:marBottom w:val="0"/>
      <w:divBdr>
        <w:top w:val="none" w:sz="0" w:space="0" w:color="auto"/>
        <w:left w:val="none" w:sz="0" w:space="0" w:color="auto"/>
        <w:bottom w:val="none" w:sz="0" w:space="0" w:color="auto"/>
        <w:right w:val="none" w:sz="0" w:space="0" w:color="auto"/>
      </w:divBdr>
    </w:div>
    <w:div w:id="19846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otaspipeli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otaspipeline.com" TargetMode="External"/><Relationship Id="rId5" Type="http://schemas.openxmlformats.org/officeDocument/2006/relationships/webSettings" Target="webSettings.xml"/><Relationship Id="rId10" Type="http://schemas.openxmlformats.org/officeDocument/2006/relationships/hyperlink" Target="mailto:tenderdocument@botaspipeline.com" TargetMode="External"/><Relationship Id="rId4" Type="http://schemas.openxmlformats.org/officeDocument/2006/relationships/settings" Target="settings.xml"/><Relationship Id="rId9" Type="http://schemas.openxmlformats.org/officeDocument/2006/relationships/hyperlink" Target="mailto:tenderdocument@botaspipe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D201-3793-413C-9F61-302D5479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876</Words>
  <Characters>4997</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Sıla ODABAŞI</dc:creator>
  <cp:keywords/>
  <dc:description/>
  <cp:lastModifiedBy>BOTASPIPELINE</cp:lastModifiedBy>
  <cp:revision>24</cp:revision>
  <dcterms:created xsi:type="dcterms:W3CDTF">2026-05-13T11:09:00Z</dcterms:created>
  <dcterms:modified xsi:type="dcterms:W3CDTF">2026-07-03T11:07:00Z</dcterms:modified>
</cp:coreProperties>
</file>